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Pr="00CE46ED" w:rsidRDefault="00EC5368" w:rsidP="00CF1133">
      <w:pPr>
        <w:ind w:left="-710" w:firstLine="695"/>
        <w:rPr>
          <w:b/>
          <w:bCs/>
        </w:rPr>
      </w:pPr>
    </w:p>
    <w:p w:rsidR="00CF1133" w:rsidRPr="00CE46ED" w:rsidRDefault="00EC5368" w:rsidP="00CF1133">
      <w:pPr>
        <w:ind w:left="-710" w:firstLine="695"/>
        <w:rPr>
          <w:b/>
          <w:bCs/>
        </w:rPr>
      </w:pPr>
      <w:r w:rsidRPr="00CE46ED">
        <w:rPr>
          <w:b/>
          <w:bCs/>
        </w:rPr>
        <w:t>LEP – Sub Committee</w:t>
      </w:r>
    </w:p>
    <w:p w:rsidR="00BE3AA8" w:rsidRPr="00CE46ED" w:rsidRDefault="00EC5368" w:rsidP="00CF1133">
      <w:pPr>
        <w:ind w:left="-710" w:firstLine="695"/>
        <w:rPr>
          <w:b/>
          <w:bCs/>
        </w:rPr>
      </w:pPr>
    </w:p>
    <w:p w:rsidR="00BE3AA8" w:rsidRPr="00CE46ED" w:rsidRDefault="00EC5368" w:rsidP="00BE3AA8">
      <w:pPr>
        <w:rPr>
          <w:rFonts w:eastAsia="Times New Roman"/>
          <w:b/>
          <w:color w:val="auto"/>
          <w:szCs w:val="20"/>
        </w:rPr>
      </w:pPr>
      <w:r w:rsidRPr="00CE46ED">
        <w:rPr>
          <w:rFonts w:eastAsia="Times New Roman"/>
          <w:b/>
          <w:color w:val="auto"/>
          <w:szCs w:val="20"/>
        </w:rPr>
        <w:fldChar w:fldCharType="begin"/>
      </w:r>
      <w:r w:rsidRPr="00CE46ED">
        <w:rPr>
          <w:rFonts w:eastAsia="Times New Roman"/>
          <w:b/>
          <w:color w:val="auto"/>
          <w:szCs w:val="20"/>
        </w:rPr>
        <w:instrText xml:space="preserve"> DOCPROPERTY  CommitteeName  \* MERGEFORMAT </w:instrText>
      </w:r>
      <w:r w:rsidRPr="00CE46ED">
        <w:rPr>
          <w:rFonts w:eastAsia="Times New Roman"/>
          <w:b/>
          <w:color w:val="auto"/>
          <w:szCs w:val="20"/>
        </w:rPr>
        <w:fldChar w:fldCharType="separate"/>
      </w:r>
      <w:r w:rsidRPr="00CE46ED">
        <w:rPr>
          <w:rFonts w:eastAsia="Times New Roman"/>
          <w:b/>
          <w:color w:val="auto"/>
          <w:szCs w:val="20"/>
        </w:rPr>
        <w:t>LEP - Business Support Management Board</w:t>
      </w:r>
      <w:r w:rsidRPr="00CE46ED">
        <w:rPr>
          <w:rFonts w:eastAsia="Times New Roman"/>
          <w:b/>
          <w:color w:val="auto"/>
          <w:szCs w:val="20"/>
        </w:rPr>
        <w:fldChar w:fldCharType="end"/>
      </w:r>
    </w:p>
    <w:p w:rsidR="00CF1133" w:rsidRPr="00CE46ED" w:rsidRDefault="00EC5368" w:rsidP="00CF1133">
      <w:pPr>
        <w:spacing w:after="0" w:line="256" w:lineRule="auto"/>
        <w:ind w:left="0" w:firstLine="0"/>
        <w:rPr>
          <w:b/>
          <w:bCs/>
        </w:rPr>
      </w:pPr>
    </w:p>
    <w:p w:rsidR="00BC4466" w:rsidRPr="00CE46ED" w:rsidRDefault="00EC5368" w:rsidP="00CF1133">
      <w:pPr>
        <w:spacing w:after="0" w:line="256" w:lineRule="auto"/>
        <w:ind w:left="0" w:firstLine="0"/>
        <w:rPr>
          <w:b/>
          <w:bCs/>
        </w:rPr>
      </w:pPr>
      <w:r w:rsidRPr="00CE46ED">
        <w:rPr>
          <w:b/>
        </w:rPr>
        <w:t>Private and Confidential: No</w:t>
      </w:r>
    </w:p>
    <w:p w:rsidR="00BC4466" w:rsidRPr="00CE46ED" w:rsidRDefault="00EC5368" w:rsidP="00CF1133">
      <w:pPr>
        <w:spacing w:after="0" w:line="256" w:lineRule="auto"/>
        <w:ind w:left="0" w:firstLine="0"/>
      </w:pPr>
    </w:p>
    <w:p w:rsidR="00A3358A" w:rsidRPr="00CE46ED" w:rsidRDefault="00EC5368" w:rsidP="00A3358A">
      <w:r w:rsidRPr="00CE46ED">
        <w:rPr>
          <w:b/>
        </w:rPr>
        <w:t>Date:</w:t>
      </w:r>
      <w:r w:rsidRPr="00CE46ED">
        <w:t xml:space="preserve"> </w:t>
      </w:r>
      <w:r w:rsidRPr="00CE46ED">
        <w:fldChar w:fldCharType="begin"/>
      </w:r>
      <w:r>
        <w:instrText xml:space="preserve"> DOCPROPERTY  MeetingDate  \* MERGEFORMAT </w:instrText>
      </w:r>
      <w:r w:rsidRPr="00CE46ED">
        <w:fldChar w:fldCharType="separate"/>
      </w:r>
      <w:r w:rsidRPr="00CE46ED">
        <w:t>Wednesday, 9 January 2019</w:t>
      </w:r>
      <w:r w:rsidRPr="00CE46ED">
        <w:fldChar w:fldCharType="end"/>
      </w:r>
    </w:p>
    <w:p w:rsidR="00A3358A" w:rsidRPr="00CE46ED" w:rsidRDefault="00EC5368" w:rsidP="00A3358A"/>
    <w:p w:rsidR="00A3358A" w:rsidRPr="008433EA" w:rsidRDefault="00EC5368" w:rsidP="00DD2254">
      <w:pPr>
        <w:ind w:left="0" w:firstLine="0"/>
        <w:rPr>
          <w:rFonts w:eastAsia="Times New Roman"/>
          <w:b/>
          <w:color w:val="auto"/>
          <w:szCs w:val="20"/>
        </w:rPr>
      </w:pPr>
      <w:r w:rsidRPr="00CE46ED">
        <w:rPr>
          <w:b/>
        </w:rPr>
        <w:t xml:space="preserve">Developing </w:t>
      </w:r>
      <w:r w:rsidRPr="008433EA">
        <w:rPr>
          <w:b/>
        </w:rPr>
        <w:fldChar w:fldCharType="begin"/>
      </w:r>
      <w:r w:rsidRPr="00CE46ED">
        <w:rPr>
          <w:b/>
        </w:rPr>
        <w:instrText xml:space="preserve"> DOCPROPERTY  IssueTitle  \* MERGEFORMAT </w:instrText>
      </w:r>
      <w:r w:rsidRPr="008433EA">
        <w:rPr>
          <w:b/>
        </w:rPr>
        <w:fldChar w:fldCharType="separate"/>
      </w:r>
      <w:r w:rsidRPr="00CE46ED">
        <w:rPr>
          <w:b/>
        </w:rPr>
        <w:t xml:space="preserve">a Local Industrial Strategy for Lancashire - </w:t>
      </w:r>
      <w:r w:rsidRPr="00CE46ED">
        <w:rPr>
          <w:b/>
        </w:rPr>
        <w:br/>
      </w:r>
      <w:proofErr w:type="gramStart"/>
      <w:r w:rsidRPr="00CE46ED">
        <w:rPr>
          <w:b/>
        </w:rPr>
        <w:t>the</w:t>
      </w:r>
      <w:proofErr w:type="gramEnd"/>
      <w:r w:rsidRPr="00CE46ED">
        <w:rPr>
          <w:b/>
        </w:rPr>
        <w:t xml:space="preserve"> role of the L</w:t>
      </w:r>
      <w:r w:rsidRPr="00CE46ED">
        <w:rPr>
          <w:b/>
        </w:rPr>
        <w:t xml:space="preserve">ancashire </w:t>
      </w:r>
      <w:r w:rsidRPr="00CE46ED">
        <w:rPr>
          <w:b/>
        </w:rPr>
        <w:t>E</w:t>
      </w:r>
      <w:r w:rsidRPr="00CE46ED">
        <w:rPr>
          <w:b/>
        </w:rPr>
        <w:t xml:space="preserve">nterprise </w:t>
      </w:r>
      <w:r w:rsidRPr="00CE46ED">
        <w:rPr>
          <w:b/>
        </w:rPr>
        <w:t>P</w:t>
      </w:r>
      <w:r w:rsidRPr="00CE46ED">
        <w:rPr>
          <w:b/>
        </w:rPr>
        <w:t>artnership</w:t>
      </w:r>
      <w:r w:rsidRPr="00CE46ED">
        <w:rPr>
          <w:b/>
        </w:rPr>
        <w:t>'s Business Support Management Board</w:t>
      </w:r>
      <w:r w:rsidRPr="008433EA">
        <w:rPr>
          <w:b/>
        </w:rPr>
        <w:fldChar w:fldCharType="end"/>
      </w:r>
    </w:p>
    <w:p w:rsidR="00D7480F" w:rsidRPr="00CE46ED" w:rsidRDefault="00EC5368" w:rsidP="00CF1133">
      <w:pPr>
        <w:spacing w:after="0" w:line="256" w:lineRule="auto"/>
        <w:ind w:left="0" w:firstLine="0"/>
      </w:pPr>
    </w:p>
    <w:p w:rsidR="00F41096" w:rsidRPr="008433EA" w:rsidRDefault="00EC5368" w:rsidP="00F41096">
      <w:pPr>
        <w:ind w:right="-873"/>
        <w:rPr>
          <w:rFonts w:eastAsia="Times New Roman"/>
          <w:b/>
          <w:color w:val="auto"/>
          <w:szCs w:val="20"/>
        </w:rPr>
      </w:pPr>
      <w:r w:rsidRPr="00CE46ED">
        <w:rPr>
          <w:b/>
        </w:rPr>
        <w:t xml:space="preserve">Report Author: </w:t>
      </w:r>
      <w:r w:rsidRPr="008433EA">
        <w:rPr>
          <w:b/>
        </w:rPr>
        <w:fldChar w:fldCharType="begin"/>
      </w:r>
      <w:r w:rsidRPr="00CE46ED">
        <w:rPr>
          <w:b/>
        </w:rPr>
        <w:instrText xml:space="preserve"> DOCPROPERTY  LeadOfficer  \* MERGEFORMAT </w:instrText>
      </w:r>
      <w:r w:rsidRPr="008433EA">
        <w:rPr>
          <w:b/>
        </w:rPr>
        <w:fldChar w:fldCharType="separate"/>
      </w:r>
      <w:r w:rsidRPr="00CE46ED">
        <w:rPr>
          <w:b/>
        </w:rPr>
        <w:t>Andy Walker</w:t>
      </w:r>
      <w:r w:rsidRPr="008433EA">
        <w:rPr>
          <w:b/>
        </w:rPr>
        <w:fldChar w:fldCharType="end"/>
      </w:r>
      <w:r w:rsidRPr="00CE46ED">
        <w:rPr>
          <w:b/>
        </w:rPr>
        <w:t xml:space="preserve">, </w:t>
      </w:r>
      <w:r w:rsidRPr="008433EA">
        <w:rPr>
          <w:b/>
        </w:rPr>
        <w:fldChar w:fldCharType="begin"/>
      </w:r>
      <w:r w:rsidRPr="00CE46ED">
        <w:rPr>
          <w:b/>
        </w:rPr>
        <w:instrText xml:space="preserve"> DOCPR</w:instrText>
      </w:r>
      <w:r w:rsidRPr="00CE46ED">
        <w:rPr>
          <w:b/>
        </w:rPr>
        <w:instrText xml:space="preserve">OPERTY  LeadOfficerTel  \* MERGEFORMAT </w:instrText>
      </w:r>
      <w:r w:rsidRPr="008433EA">
        <w:rPr>
          <w:b/>
        </w:rPr>
        <w:fldChar w:fldCharType="separate"/>
      </w:r>
      <w:r w:rsidRPr="00CE46ED">
        <w:rPr>
          <w:b/>
        </w:rPr>
        <w:t>Tel: 01772 535629</w:t>
      </w:r>
      <w:r w:rsidRPr="008433EA">
        <w:rPr>
          <w:b/>
        </w:rPr>
        <w:fldChar w:fldCharType="end"/>
      </w:r>
      <w:r w:rsidRPr="00CE46ED">
        <w:rPr>
          <w:b/>
        </w:rPr>
        <w:t xml:space="preserve">, </w:t>
      </w:r>
    </w:p>
    <w:p w:rsidR="00CF1133" w:rsidRPr="00CE46ED" w:rsidRDefault="00EC5368" w:rsidP="002B3CC5">
      <w:pPr>
        <w:ind w:right="-873"/>
        <w:rPr>
          <w:b/>
        </w:rPr>
      </w:pPr>
      <w:r w:rsidRPr="008433EA">
        <w:rPr>
          <w:b/>
        </w:rPr>
        <w:fldChar w:fldCharType="begin"/>
      </w:r>
      <w:r w:rsidRPr="00CE46ED">
        <w:rPr>
          <w:b/>
        </w:rPr>
        <w:instrText xml:space="preserve"> DOCPROPERTY  LeadOfficerEmail  \* MERGEFORMAT </w:instrText>
      </w:r>
      <w:r w:rsidRPr="008433EA">
        <w:rPr>
          <w:b/>
        </w:rPr>
        <w:fldChar w:fldCharType="separate"/>
      </w:r>
      <w:r w:rsidRPr="00CE46ED">
        <w:rPr>
          <w:b/>
        </w:rPr>
        <w:t>andy.walker@lancashire.gov.uk</w:t>
      </w:r>
      <w:r w:rsidRPr="008433EA">
        <w:rPr>
          <w:b/>
        </w:rPr>
        <w:fldChar w:fldCharType="end"/>
      </w:r>
    </w:p>
    <w:p w:rsidR="002B3CC5" w:rsidRPr="00CE46ED" w:rsidRDefault="00EC5368"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3765D" w:rsidTr="008B5354">
        <w:tc>
          <w:tcPr>
            <w:tcW w:w="9180" w:type="dxa"/>
          </w:tcPr>
          <w:p w:rsidR="002B3CC5" w:rsidRPr="00CE46ED" w:rsidRDefault="00EC5368" w:rsidP="00841251">
            <w:pPr>
              <w:pStyle w:val="Header"/>
            </w:pPr>
          </w:p>
          <w:p w:rsidR="002B3CC5" w:rsidRPr="008433EA" w:rsidRDefault="00EC5368" w:rsidP="00841251">
            <w:pPr>
              <w:pStyle w:val="Heading6"/>
              <w:rPr>
                <w:rFonts w:ascii="Arial" w:hAnsi="Arial" w:cs="Arial"/>
                <w:b/>
                <w:color w:val="auto"/>
              </w:rPr>
            </w:pPr>
            <w:r w:rsidRPr="008433EA">
              <w:rPr>
                <w:rFonts w:ascii="Arial" w:hAnsi="Arial" w:cs="Arial"/>
                <w:b/>
                <w:color w:val="auto"/>
              </w:rPr>
              <w:t>Executive Summary</w:t>
            </w:r>
          </w:p>
          <w:p w:rsidR="002B3CC5" w:rsidRPr="00CE46ED" w:rsidRDefault="00EC5368" w:rsidP="00841251">
            <w:pPr>
              <w:rPr>
                <w:color w:val="auto"/>
              </w:rPr>
            </w:pPr>
          </w:p>
          <w:p w:rsidR="00DC674E" w:rsidRPr="004C2EC2" w:rsidRDefault="00EC5368" w:rsidP="00EC5368">
            <w:pPr>
              <w:ind w:left="0" w:firstLine="0"/>
              <w:jc w:val="both"/>
              <w:rPr>
                <w:color w:val="auto"/>
              </w:rPr>
            </w:pPr>
            <w:r w:rsidRPr="00CE46ED">
              <w:rPr>
                <w:color w:val="auto"/>
              </w:rPr>
              <w:t xml:space="preserve">This report provides the Business Support Management Board with an update on national </w:t>
            </w:r>
            <w:r w:rsidRPr="00CE46ED">
              <w:rPr>
                <w:color w:val="auto"/>
              </w:rPr>
              <w:t>guidance in respect of the production of a Local Industrial Strategy.</w:t>
            </w:r>
            <w:r w:rsidRPr="00CE46ED">
              <w:rPr>
                <w:color w:val="auto"/>
              </w:rPr>
              <w:br/>
            </w:r>
            <w:r w:rsidRPr="00CE46ED">
              <w:rPr>
                <w:color w:val="auto"/>
              </w:rPr>
              <w:br/>
            </w:r>
            <w:r w:rsidRPr="00CE46ED">
              <w:rPr>
                <w:color w:val="auto"/>
              </w:rPr>
              <w:t xml:space="preserve">The Lancashire Enterprise Partnership is responsible for the </w:t>
            </w:r>
            <w:r w:rsidRPr="00CE46ED">
              <w:rPr>
                <w:color w:val="auto"/>
              </w:rPr>
              <w:t xml:space="preserve">production of </w:t>
            </w:r>
            <w:r w:rsidRPr="00CE46ED">
              <w:rPr>
                <w:color w:val="auto"/>
              </w:rPr>
              <w:t>Lancashire's Local Industrial Strategy</w:t>
            </w:r>
            <w:r w:rsidRPr="00CE46ED">
              <w:rPr>
                <w:color w:val="auto"/>
              </w:rPr>
              <w:t xml:space="preserve">, </w:t>
            </w:r>
            <w:r w:rsidRPr="00CE46ED">
              <w:rPr>
                <w:color w:val="auto"/>
              </w:rPr>
              <w:t>with the Business Support Management Board playing an important</w:t>
            </w:r>
            <w:r w:rsidRPr="00CE46ED">
              <w:rPr>
                <w:color w:val="auto"/>
              </w:rPr>
              <w:t xml:space="preserve"> role i</w:t>
            </w:r>
            <w:r w:rsidRPr="00CE46ED">
              <w:rPr>
                <w:color w:val="auto"/>
              </w:rPr>
              <w:t>n the development of this document</w:t>
            </w:r>
            <w:r w:rsidRPr="00CE46ED">
              <w:rPr>
                <w:color w:val="auto"/>
              </w:rPr>
              <w:t xml:space="preserve"> through engagement with the business community</w:t>
            </w:r>
            <w:r>
              <w:rPr>
                <w:color w:val="auto"/>
              </w:rPr>
              <w:t>, largely small and medium sized enterprises,</w:t>
            </w:r>
            <w:r w:rsidRPr="004C2EC2">
              <w:rPr>
                <w:color w:val="auto"/>
              </w:rPr>
              <w:t xml:space="preserve"> via representatives of leading business organisations and networks therefore providing a mechanism to test emerging ideas and pro</w:t>
            </w:r>
            <w:r w:rsidRPr="004C2EC2">
              <w:rPr>
                <w:color w:val="auto"/>
              </w:rPr>
              <w:t>posals.</w:t>
            </w:r>
          </w:p>
          <w:p w:rsidR="002B3CC5" w:rsidRPr="00CE46ED" w:rsidRDefault="00EC5368" w:rsidP="00EC5368">
            <w:pPr>
              <w:jc w:val="both"/>
              <w:rPr>
                <w:color w:val="auto"/>
              </w:rPr>
            </w:pPr>
          </w:p>
          <w:p w:rsidR="002B3CC5" w:rsidRPr="008433EA" w:rsidRDefault="00EC5368" w:rsidP="00EC5368">
            <w:pPr>
              <w:pStyle w:val="Heading5"/>
              <w:jc w:val="both"/>
              <w:rPr>
                <w:rFonts w:ascii="Arial" w:hAnsi="Arial" w:cs="Arial"/>
                <w:b/>
                <w:color w:val="auto"/>
              </w:rPr>
            </w:pPr>
            <w:r w:rsidRPr="008433EA">
              <w:rPr>
                <w:rFonts w:ascii="Arial" w:hAnsi="Arial" w:cs="Arial"/>
                <w:b/>
                <w:color w:val="auto"/>
              </w:rPr>
              <w:t>Recommendation</w:t>
            </w:r>
          </w:p>
          <w:p w:rsidR="002B3CC5" w:rsidRPr="00CE46ED" w:rsidRDefault="00EC5368" w:rsidP="00EC5368">
            <w:pPr>
              <w:jc w:val="both"/>
              <w:rPr>
                <w:color w:val="auto"/>
              </w:rPr>
            </w:pPr>
          </w:p>
          <w:p w:rsidR="00DC674E" w:rsidRPr="00CE46ED" w:rsidRDefault="00EC5368" w:rsidP="00EC5368">
            <w:pPr>
              <w:jc w:val="both"/>
              <w:rPr>
                <w:color w:val="auto"/>
              </w:rPr>
            </w:pPr>
            <w:r w:rsidRPr="00CE46ED">
              <w:rPr>
                <w:color w:val="auto"/>
              </w:rPr>
              <w:t xml:space="preserve">The </w:t>
            </w:r>
            <w:r w:rsidRPr="00CE46ED">
              <w:rPr>
                <w:color w:val="auto"/>
              </w:rPr>
              <w:t>B</w:t>
            </w:r>
            <w:r w:rsidRPr="00CE46ED">
              <w:rPr>
                <w:color w:val="auto"/>
              </w:rPr>
              <w:t xml:space="preserve">usiness </w:t>
            </w:r>
            <w:r w:rsidRPr="00CE46ED">
              <w:rPr>
                <w:color w:val="auto"/>
              </w:rPr>
              <w:t>S</w:t>
            </w:r>
            <w:r w:rsidRPr="00CE46ED">
              <w:rPr>
                <w:color w:val="auto"/>
              </w:rPr>
              <w:t xml:space="preserve">upport </w:t>
            </w:r>
            <w:r w:rsidRPr="00CE46ED">
              <w:rPr>
                <w:color w:val="auto"/>
              </w:rPr>
              <w:t>M</w:t>
            </w:r>
            <w:r w:rsidRPr="00CE46ED">
              <w:rPr>
                <w:color w:val="auto"/>
              </w:rPr>
              <w:t xml:space="preserve">anagement </w:t>
            </w:r>
            <w:r w:rsidRPr="00CE46ED">
              <w:rPr>
                <w:color w:val="auto"/>
              </w:rPr>
              <w:t>B</w:t>
            </w:r>
            <w:r w:rsidRPr="00CE46ED">
              <w:rPr>
                <w:color w:val="auto"/>
              </w:rPr>
              <w:t>oard</w:t>
            </w:r>
            <w:r w:rsidRPr="00CE46ED">
              <w:rPr>
                <w:color w:val="auto"/>
              </w:rPr>
              <w:t xml:space="preserve"> is asked to:-</w:t>
            </w:r>
          </w:p>
          <w:p w:rsidR="00DC674E" w:rsidRPr="00CE46ED" w:rsidRDefault="00EC5368" w:rsidP="00EC5368">
            <w:pPr>
              <w:jc w:val="both"/>
              <w:rPr>
                <w:color w:val="auto"/>
              </w:rPr>
            </w:pPr>
          </w:p>
          <w:p w:rsidR="00DC674E" w:rsidRPr="00EC5368" w:rsidRDefault="00EC5368" w:rsidP="00EC5368">
            <w:pPr>
              <w:pStyle w:val="ListParagraph"/>
              <w:numPr>
                <w:ilvl w:val="0"/>
                <w:numId w:val="6"/>
              </w:numPr>
              <w:jc w:val="both"/>
              <w:rPr>
                <w:color w:val="auto"/>
              </w:rPr>
            </w:pPr>
            <w:r w:rsidRPr="00EC5368">
              <w:rPr>
                <w:color w:val="auto"/>
              </w:rPr>
              <w:t xml:space="preserve">Note </w:t>
            </w:r>
            <w:r w:rsidRPr="00EC5368">
              <w:rPr>
                <w:color w:val="auto"/>
              </w:rPr>
              <w:t>this</w:t>
            </w:r>
            <w:r w:rsidRPr="00EC5368">
              <w:rPr>
                <w:color w:val="auto"/>
              </w:rPr>
              <w:t xml:space="preserve"> report</w:t>
            </w:r>
            <w:r>
              <w:rPr>
                <w:color w:val="auto"/>
              </w:rPr>
              <w:t>.</w:t>
            </w:r>
          </w:p>
          <w:p w:rsidR="008106A9" w:rsidRDefault="00EC5368" w:rsidP="00EC5368">
            <w:pPr>
              <w:pStyle w:val="ListParagraph"/>
              <w:numPr>
                <w:ilvl w:val="0"/>
                <w:numId w:val="6"/>
              </w:numPr>
              <w:jc w:val="both"/>
              <w:rPr>
                <w:color w:val="auto"/>
              </w:rPr>
            </w:pPr>
            <w:r>
              <w:rPr>
                <w:color w:val="auto"/>
              </w:rPr>
              <w:t>C</w:t>
            </w:r>
            <w:r>
              <w:rPr>
                <w:color w:val="auto"/>
              </w:rPr>
              <w:t>onsider the Business Support Management Board's potential role in supporting the development of Lancashire's Local Industrial Strategy.</w:t>
            </w:r>
            <w:r>
              <w:rPr>
                <w:color w:val="auto"/>
              </w:rPr>
              <w:t xml:space="preserve"> </w:t>
            </w:r>
          </w:p>
          <w:p w:rsidR="002B3CC5" w:rsidRPr="006B29CB" w:rsidRDefault="00EC5368" w:rsidP="00EC5368">
            <w:pPr>
              <w:pStyle w:val="ListParagraph"/>
              <w:numPr>
                <w:ilvl w:val="0"/>
                <w:numId w:val="6"/>
              </w:numPr>
              <w:jc w:val="both"/>
              <w:rPr>
                <w:color w:val="auto"/>
              </w:rPr>
            </w:pPr>
            <w:r>
              <w:rPr>
                <w:color w:val="auto"/>
              </w:rPr>
              <w:t>Report progress to</w:t>
            </w:r>
            <w:r>
              <w:rPr>
                <w:color w:val="auto"/>
              </w:rPr>
              <w:t xml:space="preserve"> the LEP Board.</w:t>
            </w:r>
          </w:p>
          <w:p w:rsidR="002B3CC5" w:rsidRPr="006B29CB" w:rsidRDefault="00EC5368" w:rsidP="00841251"/>
        </w:tc>
      </w:tr>
    </w:tbl>
    <w:p w:rsidR="002B3CC5" w:rsidRPr="00CE46ED" w:rsidRDefault="00EC5368" w:rsidP="002B3CC5">
      <w:pPr>
        <w:pStyle w:val="Header"/>
      </w:pPr>
    </w:p>
    <w:p w:rsidR="00A3358A" w:rsidRPr="00CE46ED" w:rsidRDefault="00EC5368" w:rsidP="00A3358A">
      <w:pPr>
        <w:rPr>
          <w:b/>
        </w:rPr>
      </w:pPr>
      <w:r w:rsidRPr="00CE46ED">
        <w:rPr>
          <w:b/>
        </w:rPr>
        <w:t xml:space="preserve">Background and Advice </w:t>
      </w:r>
    </w:p>
    <w:p w:rsidR="00A3358A" w:rsidRPr="00CE46ED" w:rsidRDefault="00EC5368" w:rsidP="00A3358A">
      <w:pPr>
        <w:rPr>
          <w:b/>
        </w:rPr>
      </w:pPr>
    </w:p>
    <w:p w:rsidR="00EB651A" w:rsidRPr="008433EA" w:rsidRDefault="00EC5368" w:rsidP="00EC5368">
      <w:pPr>
        <w:numPr>
          <w:ilvl w:val="1"/>
          <w:numId w:val="4"/>
        </w:numPr>
        <w:spacing w:after="160" w:line="259" w:lineRule="auto"/>
        <w:ind w:left="709" w:hanging="709"/>
        <w:contextualSpacing/>
        <w:jc w:val="both"/>
        <w:rPr>
          <w:rFonts w:eastAsiaTheme="minorHAnsi"/>
          <w:color w:val="auto"/>
          <w:lang w:eastAsia="en-US"/>
        </w:rPr>
      </w:pPr>
      <w:r w:rsidRPr="008433EA">
        <w:rPr>
          <w:rFonts w:eastAsiaTheme="minorHAnsi"/>
          <w:color w:val="auto"/>
          <w:lang w:eastAsia="en-US"/>
        </w:rPr>
        <w:t xml:space="preserve">This </w:t>
      </w:r>
      <w:r>
        <w:rPr>
          <w:rFonts w:eastAsiaTheme="minorHAnsi"/>
          <w:color w:val="auto"/>
          <w:lang w:eastAsia="en-US"/>
        </w:rPr>
        <w:t>report</w:t>
      </w:r>
      <w:r w:rsidRPr="008433EA">
        <w:rPr>
          <w:rFonts w:eastAsiaTheme="minorHAnsi"/>
          <w:color w:val="auto"/>
          <w:lang w:eastAsia="en-US"/>
        </w:rPr>
        <w:t xml:space="preserve"> provides the L</w:t>
      </w:r>
      <w:r>
        <w:rPr>
          <w:rFonts w:eastAsiaTheme="minorHAnsi"/>
          <w:color w:val="auto"/>
          <w:lang w:eastAsia="en-US"/>
        </w:rPr>
        <w:t xml:space="preserve">ancashire </w:t>
      </w:r>
      <w:r w:rsidRPr="008433EA">
        <w:rPr>
          <w:rFonts w:eastAsiaTheme="minorHAnsi"/>
          <w:color w:val="auto"/>
          <w:lang w:eastAsia="en-US"/>
        </w:rPr>
        <w:t>E</w:t>
      </w:r>
      <w:r>
        <w:rPr>
          <w:rFonts w:eastAsiaTheme="minorHAnsi"/>
          <w:color w:val="auto"/>
          <w:lang w:eastAsia="en-US"/>
        </w:rPr>
        <w:t xml:space="preserve">nterprise </w:t>
      </w:r>
      <w:r w:rsidRPr="008433EA">
        <w:rPr>
          <w:rFonts w:eastAsiaTheme="minorHAnsi"/>
          <w:color w:val="auto"/>
          <w:lang w:eastAsia="en-US"/>
        </w:rPr>
        <w:t>P</w:t>
      </w:r>
      <w:r>
        <w:rPr>
          <w:rFonts w:eastAsiaTheme="minorHAnsi"/>
          <w:color w:val="auto"/>
          <w:lang w:eastAsia="en-US"/>
        </w:rPr>
        <w:t>artnership's</w:t>
      </w:r>
      <w:r w:rsidRPr="008433EA">
        <w:rPr>
          <w:rFonts w:eastAsiaTheme="minorHAnsi"/>
          <w:color w:val="auto"/>
          <w:lang w:eastAsia="en-US"/>
        </w:rPr>
        <w:t xml:space="preserve"> Business Support Management Board with </w:t>
      </w:r>
      <w:r>
        <w:rPr>
          <w:rFonts w:eastAsiaTheme="minorHAnsi"/>
          <w:color w:val="auto"/>
          <w:lang w:eastAsia="en-US"/>
        </w:rPr>
        <w:t xml:space="preserve">an update </w:t>
      </w:r>
      <w:r w:rsidRPr="008433EA">
        <w:rPr>
          <w:rFonts w:eastAsiaTheme="minorHAnsi"/>
          <w:color w:val="auto"/>
          <w:lang w:eastAsia="en-US"/>
        </w:rPr>
        <w:t xml:space="preserve">on </w:t>
      </w:r>
      <w:r>
        <w:rPr>
          <w:rFonts w:eastAsiaTheme="minorHAnsi"/>
          <w:color w:val="auto"/>
          <w:lang w:eastAsia="en-US"/>
        </w:rPr>
        <w:t xml:space="preserve">the development of </w:t>
      </w:r>
      <w:r w:rsidRPr="008433EA">
        <w:rPr>
          <w:rFonts w:eastAsiaTheme="minorHAnsi"/>
          <w:color w:val="auto"/>
          <w:lang w:eastAsia="en-US"/>
        </w:rPr>
        <w:t>Local Industrial Strateg</w:t>
      </w:r>
      <w:r>
        <w:rPr>
          <w:rFonts w:eastAsiaTheme="minorHAnsi"/>
          <w:color w:val="auto"/>
          <w:lang w:eastAsia="en-US"/>
        </w:rPr>
        <w:t xml:space="preserve">ies </w:t>
      </w:r>
      <w:r w:rsidRPr="008433EA">
        <w:rPr>
          <w:rFonts w:eastAsiaTheme="minorHAnsi"/>
          <w:color w:val="auto"/>
          <w:lang w:eastAsia="en-US"/>
        </w:rPr>
        <w:t xml:space="preserve">and </w:t>
      </w:r>
      <w:r>
        <w:rPr>
          <w:rFonts w:eastAsiaTheme="minorHAnsi"/>
          <w:color w:val="auto"/>
          <w:lang w:eastAsia="en-US"/>
        </w:rPr>
        <w:t xml:space="preserve">the </w:t>
      </w:r>
      <w:r w:rsidRPr="008433EA">
        <w:rPr>
          <w:rFonts w:eastAsiaTheme="minorHAnsi"/>
          <w:color w:val="auto"/>
          <w:lang w:eastAsia="en-US"/>
        </w:rPr>
        <w:t xml:space="preserve">work </w:t>
      </w:r>
      <w:r>
        <w:rPr>
          <w:rFonts w:eastAsiaTheme="minorHAnsi"/>
          <w:color w:val="auto"/>
          <w:lang w:eastAsia="en-US"/>
        </w:rPr>
        <w:t xml:space="preserve">completed to date </w:t>
      </w:r>
      <w:r w:rsidRPr="008433EA">
        <w:rPr>
          <w:rFonts w:eastAsiaTheme="minorHAnsi"/>
          <w:color w:val="auto"/>
          <w:lang w:eastAsia="en-US"/>
        </w:rPr>
        <w:t xml:space="preserve">within the three </w:t>
      </w:r>
      <w:r w:rsidRPr="008433EA">
        <w:rPr>
          <w:rFonts w:eastAsiaTheme="minorHAnsi"/>
          <w:color w:val="auto"/>
          <w:lang w:eastAsia="en-US"/>
        </w:rPr>
        <w:t>trailblazer areas.</w:t>
      </w:r>
      <w:r w:rsidRPr="008433EA">
        <w:rPr>
          <w:rFonts w:eastAsiaTheme="minorHAnsi"/>
          <w:color w:val="auto"/>
          <w:lang w:eastAsia="en-US"/>
        </w:rPr>
        <w:br/>
      </w:r>
    </w:p>
    <w:p w:rsidR="008F5263" w:rsidRPr="008433EA" w:rsidRDefault="00EC5368" w:rsidP="00EC5368">
      <w:pPr>
        <w:numPr>
          <w:ilvl w:val="1"/>
          <w:numId w:val="4"/>
        </w:numPr>
        <w:spacing w:after="160" w:line="259" w:lineRule="auto"/>
        <w:ind w:left="709" w:hanging="709"/>
        <w:contextualSpacing/>
        <w:rPr>
          <w:rFonts w:eastAsiaTheme="minorHAnsi"/>
          <w:color w:val="auto"/>
          <w:lang w:eastAsia="en-US"/>
        </w:rPr>
      </w:pPr>
      <w:r w:rsidRPr="008433EA">
        <w:rPr>
          <w:rFonts w:eastAsiaTheme="minorHAnsi"/>
          <w:color w:val="auto"/>
          <w:lang w:eastAsia="en-US"/>
        </w:rPr>
        <w:t>On Monday 3</w:t>
      </w:r>
      <w:r w:rsidRPr="008433EA">
        <w:rPr>
          <w:rFonts w:eastAsiaTheme="minorHAnsi"/>
          <w:color w:val="auto"/>
          <w:vertAlign w:val="superscript"/>
          <w:lang w:eastAsia="en-US"/>
        </w:rPr>
        <w:t>rd</w:t>
      </w:r>
      <w:r w:rsidRPr="008433EA">
        <w:rPr>
          <w:rFonts w:eastAsiaTheme="minorHAnsi"/>
          <w:color w:val="auto"/>
          <w:lang w:eastAsia="en-US"/>
        </w:rPr>
        <w:t xml:space="preserve"> December</w:t>
      </w:r>
      <w:r>
        <w:rPr>
          <w:rFonts w:eastAsiaTheme="minorHAnsi"/>
          <w:color w:val="auto"/>
          <w:lang w:eastAsia="en-US"/>
        </w:rPr>
        <w:t>, the Department for Business, Energy and Industrial Strategy</w:t>
      </w:r>
      <w:r w:rsidRPr="008433EA">
        <w:rPr>
          <w:rFonts w:eastAsiaTheme="minorHAnsi"/>
          <w:color w:val="auto"/>
          <w:lang w:eastAsia="en-US"/>
        </w:rPr>
        <w:t xml:space="preserve"> announced that the entire country will be able to benefit </w:t>
      </w:r>
      <w:r w:rsidRPr="008433EA">
        <w:rPr>
          <w:rFonts w:eastAsiaTheme="minorHAnsi"/>
          <w:color w:val="auto"/>
          <w:lang w:eastAsia="en-US"/>
        </w:rPr>
        <w:lastRenderedPageBreak/>
        <w:t xml:space="preserve">from developing </w:t>
      </w:r>
      <w:r>
        <w:rPr>
          <w:rFonts w:eastAsiaTheme="minorHAnsi"/>
          <w:color w:val="auto"/>
          <w:lang w:eastAsia="en-US"/>
        </w:rPr>
        <w:t>a L</w:t>
      </w:r>
      <w:r w:rsidRPr="008433EA">
        <w:rPr>
          <w:rFonts w:eastAsiaTheme="minorHAnsi"/>
          <w:color w:val="auto"/>
          <w:lang w:eastAsia="en-US"/>
        </w:rPr>
        <w:t xml:space="preserve">ocal Industrial Strategy.  </w:t>
      </w:r>
      <w:r>
        <w:rPr>
          <w:rFonts w:eastAsiaTheme="minorHAnsi"/>
          <w:color w:val="auto"/>
          <w:lang w:eastAsia="en-US"/>
        </w:rPr>
        <w:t xml:space="preserve">Local Industrial Strategies </w:t>
      </w:r>
      <w:r w:rsidRPr="008433EA">
        <w:rPr>
          <w:rFonts w:eastAsiaTheme="minorHAnsi"/>
          <w:color w:val="auto"/>
          <w:lang w:eastAsia="en-US"/>
        </w:rPr>
        <w:t>are seen as long-ter</w:t>
      </w:r>
      <w:r w:rsidRPr="008433EA">
        <w:rPr>
          <w:rFonts w:eastAsiaTheme="minorHAnsi"/>
          <w:color w:val="auto"/>
          <w:lang w:eastAsia="en-US"/>
        </w:rPr>
        <w:t>m plans based on clear evidence and aligned to the national modern Industrial Strategy.</w:t>
      </w:r>
      <w:r w:rsidRPr="008433EA">
        <w:rPr>
          <w:rFonts w:eastAsiaTheme="minorHAnsi"/>
          <w:color w:val="auto"/>
          <w:lang w:eastAsia="en-US"/>
        </w:rPr>
        <w:br/>
      </w:r>
    </w:p>
    <w:p w:rsidR="008F5263" w:rsidRPr="008433EA" w:rsidRDefault="00EC5368" w:rsidP="00EC5368">
      <w:pPr>
        <w:numPr>
          <w:ilvl w:val="1"/>
          <w:numId w:val="4"/>
        </w:numPr>
        <w:spacing w:after="160" w:line="259" w:lineRule="auto"/>
        <w:ind w:left="709" w:hanging="709"/>
        <w:contextualSpacing/>
        <w:jc w:val="both"/>
        <w:rPr>
          <w:rFonts w:eastAsiaTheme="minorHAnsi"/>
          <w:color w:val="auto"/>
          <w:lang w:eastAsia="en-US"/>
        </w:rPr>
      </w:pPr>
      <w:r w:rsidRPr="008433EA">
        <w:rPr>
          <w:rFonts w:eastAsiaTheme="minorHAnsi"/>
          <w:color w:val="auto"/>
          <w:lang w:eastAsia="en-US"/>
        </w:rPr>
        <w:t>Local Industrial Strategies are to be developed through extensive local consultation with businesses, public partners and civil society, and will build on unique local</w:t>
      </w:r>
      <w:r w:rsidRPr="008433EA">
        <w:rPr>
          <w:rFonts w:eastAsiaTheme="minorHAnsi"/>
          <w:color w:val="auto"/>
          <w:lang w:eastAsia="en-US"/>
        </w:rPr>
        <w:t xml:space="preserve"> strengths to ensure every community, and the country, reaches their economic potential and creates high quality good jobs.</w:t>
      </w:r>
      <w:r w:rsidRPr="008433EA">
        <w:rPr>
          <w:rFonts w:eastAsiaTheme="minorHAnsi"/>
          <w:color w:val="auto"/>
          <w:lang w:eastAsia="en-US"/>
        </w:rPr>
        <w:br/>
      </w:r>
    </w:p>
    <w:p w:rsidR="008F5263" w:rsidRPr="008433EA" w:rsidRDefault="00EC5368" w:rsidP="00EC5368">
      <w:pPr>
        <w:numPr>
          <w:ilvl w:val="1"/>
          <w:numId w:val="4"/>
        </w:numPr>
        <w:spacing w:after="160" w:line="259" w:lineRule="auto"/>
        <w:ind w:left="709" w:hanging="709"/>
        <w:contextualSpacing/>
        <w:jc w:val="both"/>
        <w:rPr>
          <w:rFonts w:eastAsiaTheme="minorHAnsi"/>
          <w:color w:val="auto"/>
          <w:lang w:eastAsia="en-US"/>
        </w:rPr>
      </w:pPr>
      <w:r w:rsidRPr="008433EA">
        <w:rPr>
          <w:rFonts w:eastAsiaTheme="minorHAnsi"/>
          <w:color w:val="auto"/>
          <w:lang w:eastAsia="en-US"/>
        </w:rPr>
        <w:t>Local Industrial Strategies will be led by Mayoral Combined Authorities or Local Enterprise Partnerships, and will promote the coor</w:t>
      </w:r>
      <w:r w:rsidRPr="008433EA">
        <w:rPr>
          <w:rFonts w:eastAsiaTheme="minorHAnsi"/>
          <w:color w:val="auto"/>
          <w:lang w:eastAsia="en-US"/>
        </w:rPr>
        <w:t xml:space="preserve">dination of local economic policy and national funding streams </w:t>
      </w:r>
      <w:r>
        <w:rPr>
          <w:rFonts w:eastAsiaTheme="minorHAnsi"/>
          <w:color w:val="auto"/>
          <w:lang w:eastAsia="en-US"/>
        </w:rPr>
        <w:t>establishing</w:t>
      </w:r>
      <w:r w:rsidRPr="008433EA">
        <w:rPr>
          <w:rFonts w:eastAsiaTheme="minorHAnsi"/>
          <w:color w:val="auto"/>
          <w:lang w:eastAsia="en-US"/>
        </w:rPr>
        <w:t xml:space="preserve"> new ways of working between national and local government, and the public and private sectors.</w:t>
      </w:r>
      <w:r w:rsidRPr="008433EA">
        <w:rPr>
          <w:rFonts w:eastAsiaTheme="minorHAnsi"/>
          <w:color w:val="auto"/>
          <w:lang w:eastAsia="en-US"/>
        </w:rPr>
        <w:br/>
      </w:r>
    </w:p>
    <w:p w:rsidR="00EB651A" w:rsidRPr="008433EA" w:rsidRDefault="00EC5368" w:rsidP="00EC5368">
      <w:pPr>
        <w:numPr>
          <w:ilvl w:val="1"/>
          <w:numId w:val="4"/>
        </w:numPr>
        <w:spacing w:after="160" w:line="259" w:lineRule="auto"/>
        <w:ind w:left="709" w:hanging="709"/>
        <w:contextualSpacing/>
        <w:jc w:val="both"/>
        <w:rPr>
          <w:rFonts w:eastAsiaTheme="minorHAnsi"/>
          <w:color w:val="auto"/>
          <w:lang w:eastAsia="en-US"/>
        </w:rPr>
      </w:pPr>
      <w:r>
        <w:rPr>
          <w:rFonts w:eastAsiaTheme="minorHAnsi"/>
          <w:color w:val="auto"/>
          <w:lang w:eastAsia="en-US"/>
        </w:rPr>
        <w:t>T</w:t>
      </w:r>
      <w:r w:rsidRPr="008433EA">
        <w:rPr>
          <w:rFonts w:eastAsiaTheme="minorHAnsi"/>
          <w:color w:val="auto"/>
          <w:lang w:eastAsia="en-US"/>
        </w:rPr>
        <w:t>he West Midlands and Greater Manchester were selected as areas to pilot the develop</w:t>
      </w:r>
      <w:r w:rsidRPr="008433EA">
        <w:rPr>
          <w:rFonts w:eastAsiaTheme="minorHAnsi"/>
          <w:color w:val="auto"/>
          <w:lang w:eastAsia="en-US"/>
        </w:rPr>
        <w:t>ment of Local industrial Strategies along with the Oxford</w:t>
      </w:r>
      <w:r>
        <w:rPr>
          <w:rFonts w:eastAsiaTheme="minorHAnsi"/>
          <w:color w:val="auto"/>
          <w:lang w:eastAsia="en-US"/>
        </w:rPr>
        <w:t>-</w:t>
      </w:r>
      <w:r w:rsidRPr="008433EA">
        <w:rPr>
          <w:rFonts w:eastAsiaTheme="minorHAnsi"/>
          <w:color w:val="auto"/>
          <w:lang w:eastAsia="en-US"/>
        </w:rPr>
        <w:t>Cambridge corridor, although the latter is felt to offer relatively little that would be transferrable in terms of Lancashire's own strategy development work.</w:t>
      </w:r>
      <w:r w:rsidRPr="008433EA">
        <w:rPr>
          <w:rFonts w:eastAsiaTheme="minorHAnsi"/>
          <w:color w:val="auto"/>
          <w:lang w:eastAsia="en-US"/>
        </w:rPr>
        <w:br/>
      </w:r>
    </w:p>
    <w:p w:rsidR="005E698D" w:rsidRPr="008433EA" w:rsidRDefault="00EC5368" w:rsidP="00EC5368">
      <w:pPr>
        <w:numPr>
          <w:ilvl w:val="1"/>
          <w:numId w:val="4"/>
        </w:numPr>
        <w:spacing w:after="160" w:line="259" w:lineRule="auto"/>
        <w:ind w:left="709" w:hanging="709"/>
        <w:contextualSpacing/>
        <w:rPr>
          <w:rFonts w:eastAsiaTheme="minorHAnsi"/>
          <w:color w:val="auto"/>
          <w:lang w:eastAsia="en-US"/>
        </w:rPr>
      </w:pPr>
      <w:r w:rsidRPr="008433EA">
        <w:rPr>
          <w:rFonts w:eastAsiaTheme="minorHAnsi"/>
          <w:color w:val="auto"/>
          <w:lang w:eastAsia="en-US"/>
        </w:rPr>
        <w:t>All three areas are required to compl</w:t>
      </w:r>
      <w:r w:rsidRPr="008433EA">
        <w:rPr>
          <w:rFonts w:eastAsiaTheme="minorHAnsi"/>
          <w:color w:val="auto"/>
          <w:lang w:eastAsia="en-US"/>
        </w:rPr>
        <w:t>ete their L</w:t>
      </w:r>
      <w:r>
        <w:rPr>
          <w:rFonts w:eastAsiaTheme="minorHAnsi"/>
          <w:color w:val="auto"/>
          <w:lang w:eastAsia="en-US"/>
        </w:rPr>
        <w:t xml:space="preserve">ocal </w:t>
      </w:r>
      <w:r w:rsidRPr="008433EA">
        <w:rPr>
          <w:rFonts w:eastAsiaTheme="minorHAnsi"/>
          <w:color w:val="auto"/>
          <w:lang w:eastAsia="en-US"/>
        </w:rPr>
        <w:t>I</w:t>
      </w:r>
      <w:r>
        <w:rPr>
          <w:rFonts w:eastAsiaTheme="minorHAnsi"/>
          <w:color w:val="auto"/>
          <w:lang w:eastAsia="en-US"/>
        </w:rPr>
        <w:t xml:space="preserve">ndustrial </w:t>
      </w:r>
      <w:r w:rsidRPr="008433EA">
        <w:rPr>
          <w:rFonts w:eastAsiaTheme="minorHAnsi"/>
          <w:color w:val="auto"/>
          <w:lang w:eastAsia="en-US"/>
        </w:rPr>
        <w:t>S</w:t>
      </w:r>
      <w:r>
        <w:rPr>
          <w:rFonts w:eastAsiaTheme="minorHAnsi"/>
          <w:color w:val="auto"/>
          <w:lang w:eastAsia="en-US"/>
        </w:rPr>
        <w:t>trategies</w:t>
      </w:r>
      <w:r w:rsidRPr="008433EA">
        <w:rPr>
          <w:rFonts w:eastAsiaTheme="minorHAnsi"/>
          <w:color w:val="auto"/>
          <w:lang w:eastAsia="en-US"/>
        </w:rPr>
        <w:t xml:space="preserve"> by March 2019.  Official progress reports are available </w:t>
      </w:r>
      <w:r>
        <w:rPr>
          <w:rFonts w:eastAsiaTheme="minorHAnsi"/>
          <w:color w:val="auto"/>
          <w:lang w:eastAsia="en-US"/>
        </w:rPr>
        <w:t xml:space="preserve"> by accessing</w:t>
      </w:r>
      <w:r w:rsidRPr="008433EA">
        <w:rPr>
          <w:rFonts w:eastAsiaTheme="minorHAnsi"/>
          <w:color w:val="auto"/>
          <w:lang w:eastAsia="en-US"/>
        </w:rPr>
        <w:t xml:space="preserve"> the following links:-</w:t>
      </w:r>
      <w:r w:rsidRPr="008433EA">
        <w:rPr>
          <w:rFonts w:eastAsiaTheme="minorHAnsi"/>
          <w:color w:val="auto"/>
          <w:lang w:eastAsia="en-US"/>
        </w:rPr>
        <w:br/>
      </w:r>
      <w:r w:rsidRPr="008433EA">
        <w:rPr>
          <w:rFonts w:eastAsiaTheme="minorHAnsi"/>
          <w:color w:val="auto"/>
          <w:lang w:eastAsia="en-US"/>
        </w:rPr>
        <w:br/>
        <w:t xml:space="preserve">- </w:t>
      </w:r>
      <w:hyperlink r:id="rId8" w:history="1">
        <w:r w:rsidRPr="008433EA">
          <w:rPr>
            <w:rStyle w:val="Hyperlink"/>
            <w:rFonts w:eastAsiaTheme="minorHAnsi"/>
            <w:lang w:eastAsia="en-US"/>
          </w:rPr>
          <w:t>Gre</w:t>
        </w:r>
        <w:r w:rsidRPr="008433EA">
          <w:rPr>
            <w:rStyle w:val="Hyperlink"/>
            <w:rFonts w:eastAsiaTheme="minorHAnsi"/>
            <w:lang w:eastAsia="en-US"/>
          </w:rPr>
          <w:t>ater Manchester LIS Progress Statement</w:t>
        </w:r>
      </w:hyperlink>
      <w:r w:rsidRPr="008433EA">
        <w:rPr>
          <w:rFonts w:eastAsiaTheme="minorHAnsi"/>
          <w:color w:val="auto"/>
          <w:lang w:eastAsia="en-US"/>
        </w:rPr>
        <w:br/>
        <w:t xml:space="preserve">- </w:t>
      </w:r>
      <w:hyperlink r:id="rId9" w:history="1">
        <w:r w:rsidRPr="008433EA">
          <w:rPr>
            <w:rStyle w:val="Hyperlink"/>
            <w:rFonts w:eastAsiaTheme="minorHAnsi"/>
            <w:lang w:eastAsia="en-US"/>
          </w:rPr>
          <w:t>West Midlands LIS Progress Statement</w:t>
        </w:r>
      </w:hyperlink>
      <w:r w:rsidRPr="008433EA">
        <w:rPr>
          <w:rFonts w:eastAsiaTheme="minorHAnsi"/>
          <w:color w:val="auto"/>
          <w:lang w:eastAsia="en-US"/>
        </w:rPr>
        <w:br/>
      </w:r>
    </w:p>
    <w:p w:rsidR="00474D08" w:rsidRPr="008433EA" w:rsidRDefault="00EC5368" w:rsidP="00EC5368">
      <w:pPr>
        <w:numPr>
          <w:ilvl w:val="1"/>
          <w:numId w:val="4"/>
        </w:numPr>
        <w:spacing w:after="160" w:line="259" w:lineRule="auto"/>
        <w:ind w:left="709" w:hanging="709"/>
        <w:contextualSpacing/>
        <w:jc w:val="both"/>
        <w:rPr>
          <w:rFonts w:eastAsiaTheme="minorHAnsi"/>
          <w:color w:val="auto"/>
          <w:lang w:eastAsia="en-US"/>
        </w:rPr>
      </w:pPr>
      <w:r w:rsidRPr="008433EA">
        <w:rPr>
          <w:rFonts w:eastAsiaTheme="minorHAnsi"/>
          <w:color w:val="auto"/>
          <w:lang w:eastAsia="en-US"/>
        </w:rPr>
        <w:t>It is interesting to contrast the approaches taken, with</w:t>
      </w:r>
      <w:r w:rsidRPr="008433EA">
        <w:rPr>
          <w:rFonts w:eastAsiaTheme="minorHAnsi"/>
          <w:color w:val="auto"/>
          <w:lang w:eastAsia="en-US"/>
        </w:rPr>
        <w:t xml:space="preserve"> G</w:t>
      </w:r>
      <w:r>
        <w:rPr>
          <w:rFonts w:eastAsiaTheme="minorHAnsi"/>
          <w:color w:val="auto"/>
          <w:lang w:eastAsia="en-US"/>
        </w:rPr>
        <w:t xml:space="preserve">reater </w:t>
      </w:r>
      <w:r w:rsidRPr="008433EA">
        <w:rPr>
          <w:rFonts w:eastAsiaTheme="minorHAnsi"/>
          <w:color w:val="auto"/>
          <w:lang w:eastAsia="en-US"/>
        </w:rPr>
        <w:t>M</w:t>
      </w:r>
      <w:r>
        <w:rPr>
          <w:rFonts w:eastAsiaTheme="minorHAnsi"/>
          <w:color w:val="auto"/>
          <w:lang w:eastAsia="en-US"/>
        </w:rPr>
        <w:t>anchester</w:t>
      </w:r>
      <w:r>
        <w:rPr>
          <w:rFonts w:eastAsiaTheme="minorHAnsi"/>
          <w:color w:val="auto"/>
          <w:lang w:eastAsia="en-US"/>
        </w:rPr>
        <w:t xml:space="preserve"> </w:t>
      </w:r>
      <w:r>
        <w:rPr>
          <w:rFonts w:eastAsiaTheme="minorHAnsi"/>
          <w:color w:val="auto"/>
          <w:lang w:eastAsia="en-US"/>
        </w:rPr>
        <w:t>focu</w:t>
      </w:r>
      <w:r>
        <w:rPr>
          <w:rFonts w:eastAsiaTheme="minorHAnsi"/>
          <w:color w:val="auto"/>
          <w:lang w:eastAsia="en-US"/>
        </w:rPr>
        <w:t>s</w:t>
      </w:r>
      <w:r>
        <w:rPr>
          <w:rFonts w:eastAsiaTheme="minorHAnsi"/>
          <w:color w:val="auto"/>
          <w:lang w:eastAsia="en-US"/>
        </w:rPr>
        <w:t xml:space="preserve">sing </w:t>
      </w:r>
      <w:r>
        <w:rPr>
          <w:rFonts w:eastAsiaTheme="minorHAnsi"/>
          <w:color w:val="auto"/>
          <w:lang w:eastAsia="en-US"/>
        </w:rPr>
        <w:t>on</w:t>
      </w:r>
      <w:r w:rsidRPr="008433EA">
        <w:rPr>
          <w:rFonts w:eastAsiaTheme="minorHAnsi"/>
          <w:color w:val="auto"/>
          <w:lang w:eastAsia="en-US"/>
        </w:rPr>
        <w:t xml:space="preserve"> activity responding to the "grand challenges" of Artificial Intelligence and </w:t>
      </w:r>
      <w:r>
        <w:rPr>
          <w:rFonts w:eastAsiaTheme="minorHAnsi"/>
          <w:color w:val="auto"/>
          <w:lang w:eastAsia="en-US"/>
        </w:rPr>
        <w:t>D</w:t>
      </w:r>
      <w:r w:rsidRPr="008433EA">
        <w:rPr>
          <w:rFonts w:eastAsiaTheme="minorHAnsi"/>
          <w:color w:val="auto"/>
          <w:lang w:eastAsia="en-US"/>
        </w:rPr>
        <w:t xml:space="preserve">ata, </w:t>
      </w:r>
      <w:r>
        <w:rPr>
          <w:rFonts w:eastAsiaTheme="minorHAnsi"/>
          <w:color w:val="auto"/>
          <w:lang w:eastAsia="en-US"/>
        </w:rPr>
        <w:t>A</w:t>
      </w:r>
      <w:r w:rsidRPr="008433EA">
        <w:rPr>
          <w:rFonts w:eastAsiaTheme="minorHAnsi"/>
          <w:color w:val="auto"/>
          <w:lang w:eastAsia="en-US"/>
        </w:rPr>
        <w:t xml:space="preserve">geing, </w:t>
      </w:r>
      <w:r>
        <w:rPr>
          <w:rFonts w:eastAsiaTheme="minorHAnsi"/>
          <w:color w:val="auto"/>
          <w:lang w:eastAsia="en-US"/>
        </w:rPr>
        <w:t>C</w:t>
      </w:r>
      <w:r w:rsidRPr="008433EA">
        <w:rPr>
          <w:rFonts w:eastAsiaTheme="minorHAnsi"/>
          <w:color w:val="auto"/>
          <w:lang w:eastAsia="en-US"/>
        </w:rPr>
        <w:t xml:space="preserve">lean </w:t>
      </w:r>
      <w:r>
        <w:rPr>
          <w:rFonts w:eastAsiaTheme="minorHAnsi"/>
          <w:color w:val="auto"/>
          <w:lang w:eastAsia="en-US"/>
        </w:rPr>
        <w:t>G</w:t>
      </w:r>
      <w:r w:rsidRPr="008433EA">
        <w:rPr>
          <w:rFonts w:eastAsiaTheme="minorHAnsi"/>
          <w:color w:val="auto"/>
          <w:lang w:eastAsia="en-US"/>
        </w:rPr>
        <w:t xml:space="preserve">rowth and the </w:t>
      </w:r>
      <w:r>
        <w:rPr>
          <w:rFonts w:eastAsiaTheme="minorHAnsi"/>
          <w:color w:val="auto"/>
          <w:lang w:eastAsia="en-US"/>
        </w:rPr>
        <w:t>F</w:t>
      </w:r>
      <w:r w:rsidRPr="008433EA">
        <w:rPr>
          <w:rFonts w:eastAsiaTheme="minorHAnsi"/>
          <w:color w:val="auto"/>
          <w:lang w:eastAsia="en-US"/>
        </w:rPr>
        <w:t xml:space="preserve">uture of </w:t>
      </w:r>
      <w:r>
        <w:rPr>
          <w:rFonts w:eastAsiaTheme="minorHAnsi"/>
          <w:color w:val="auto"/>
          <w:lang w:eastAsia="en-US"/>
        </w:rPr>
        <w:t>M</w:t>
      </w:r>
      <w:r w:rsidRPr="008433EA">
        <w:rPr>
          <w:rFonts w:eastAsiaTheme="minorHAnsi"/>
          <w:color w:val="auto"/>
          <w:lang w:eastAsia="en-US"/>
        </w:rPr>
        <w:t>obility</w:t>
      </w:r>
      <w:r>
        <w:rPr>
          <w:rFonts w:eastAsiaTheme="minorHAnsi"/>
          <w:color w:val="auto"/>
          <w:lang w:eastAsia="en-US"/>
        </w:rPr>
        <w:t xml:space="preserve">. The </w:t>
      </w:r>
      <w:r w:rsidRPr="008433EA">
        <w:rPr>
          <w:rFonts w:eastAsiaTheme="minorHAnsi"/>
          <w:color w:val="auto"/>
          <w:lang w:eastAsia="en-US"/>
        </w:rPr>
        <w:t xml:space="preserve">West Midlands </w:t>
      </w:r>
      <w:r>
        <w:rPr>
          <w:rFonts w:eastAsiaTheme="minorHAnsi"/>
          <w:color w:val="auto"/>
          <w:lang w:eastAsia="en-US"/>
        </w:rPr>
        <w:t xml:space="preserve">have relied on a </w:t>
      </w:r>
      <w:r w:rsidRPr="008433EA">
        <w:rPr>
          <w:rFonts w:eastAsiaTheme="minorHAnsi"/>
          <w:color w:val="auto"/>
          <w:lang w:eastAsia="en-US"/>
        </w:rPr>
        <w:t xml:space="preserve">more traditional sectoral analysis approach.  Both ultimately relate back to the wider Industrial Strategy </w:t>
      </w:r>
      <w:r>
        <w:rPr>
          <w:rFonts w:eastAsiaTheme="minorHAnsi"/>
          <w:color w:val="auto"/>
          <w:lang w:eastAsia="en-US"/>
        </w:rPr>
        <w:t xml:space="preserve">"foundations" </w:t>
      </w:r>
      <w:r w:rsidRPr="008433EA">
        <w:rPr>
          <w:rFonts w:eastAsiaTheme="minorHAnsi"/>
          <w:color w:val="auto"/>
          <w:lang w:eastAsia="en-US"/>
        </w:rPr>
        <w:t xml:space="preserve">of People, </w:t>
      </w:r>
      <w:r>
        <w:rPr>
          <w:rFonts w:eastAsiaTheme="minorHAnsi"/>
          <w:color w:val="auto"/>
          <w:lang w:eastAsia="en-US"/>
        </w:rPr>
        <w:t xml:space="preserve">Places, </w:t>
      </w:r>
      <w:r w:rsidRPr="008433EA">
        <w:rPr>
          <w:rFonts w:eastAsiaTheme="minorHAnsi"/>
          <w:color w:val="auto"/>
          <w:lang w:eastAsia="en-US"/>
        </w:rPr>
        <w:t xml:space="preserve">Ideas, Infrastructure and Business Environment. </w:t>
      </w:r>
      <w:r w:rsidRPr="008433EA">
        <w:rPr>
          <w:rFonts w:eastAsiaTheme="minorHAnsi"/>
          <w:color w:val="auto"/>
          <w:lang w:eastAsia="en-US"/>
        </w:rPr>
        <w:br/>
      </w:r>
    </w:p>
    <w:p w:rsidR="00474D08" w:rsidRPr="008433EA" w:rsidRDefault="00EC5368" w:rsidP="00EC5368">
      <w:pPr>
        <w:numPr>
          <w:ilvl w:val="0"/>
          <w:numId w:val="4"/>
        </w:numPr>
        <w:spacing w:after="160" w:line="259" w:lineRule="auto"/>
        <w:ind w:hanging="720"/>
        <w:contextualSpacing/>
        <w:jc w:val="both"/>
        <w:rPr>
          <w:rFonts w:eastAsiaTheme="minorHAnsi"/>
          <w:b/>
          <w:color w:val="auto"/>
          <w:lang w:eastAsia="en-US"/>
        </w:rPr>
      </w:pPr>
      <w:r w:rsidRPr="008433EA">
        <w:rPr>
          <w:rFonts w:eastAsiaTheme="minorHAnsi"/>
          <w:color w:val="auto"/>
          <w:lang w:eastAsia="en-US"/>
        </w:rPr>
        <w:t xml:space="preserve">As of yet, it is </w:t>
      </w:r>
      <w:r>
        <w:rPr>
          <w:rFonts w:eastAsiaTheme="minorHAnsi"/>
          <w:color w:val="auto"/>
          <w:lang w:eastAsia="en-US"/>
        </w:rPr>
        <w:t>not known</w:t>
      </w:r>
      <w:r w:rsidRPr="008433EA">
        <w:rPr>
          <w:rFonts w:eastAsiaTheme="minorHAnsi"/>
          <w:color w:val="auto"/>
          <w:lang w:eastAsia="en-US"/>
        </w:rPr>
        <w:t xml:space="preserve"> where the trail-blazers are making spe</w:t>
      </w:r>
      <w:r w:rsidRPr="008433EA">
        <w:rPr>
          <w:rFonts w:eastAsiaTheme="minorHAnsi"/>
          <w:color w:val="auto"/>
          <w:lang w:eastAsia="en-US"/>
        </w:rPr>
        <w:t>cific reference to concepts such as inclusive growth, although, in the case of G</w:t>
      </w:r>
      <w:r>
        <w:rPr>
          <w:rFonts w:eastAsiaTheme="minorHAnsi"/>
          <w:color w:val="auto"/>
          <w:lang w:eastAsia="en-US"/>
        </w:rPr>
        <w:t xml:space="preserve">reater </w:t>
      </w:r>
      <w:r w:rsidRPr="008433EA">
        <w:rPr>
          <w:rFonts w:eastAsiaTheme="minorHAnsi"/>
          <w:color w:val="auto"/>
          <w:lang w:eastAsia="en-US"/>
        </w:rPr>
        <w:t>M</w:t>
      </w:r>
      <w:r>
        <w:rPr>
          <w:rFonts w:eastAsiaTheme="minorHAnsi"/>
          <w:color w:val="auto"/>
          <w:lang w:eastAsia="en-US"/>
        </w:rPr>
        <w:t>anchester</w:t>
      </w:r>
      <w:r w:rsidRPr="008433EA">
        <w:rPr>
          <w:rFonts w:eastAsiaTheme="minorHAnsi"/>
          <w:color w:val="auto"/>
          <w:lang w:eastAsia="en-US"/>
        </w:rPr>
        <w:t xml:space="preserve">, they do embed ideas of working within communities in terms of their responses to </w:t>
      </w:r>
      <w:r>
        <w:rPr>
          <w:rFonts w:eastAsiaTheme="minorHAnsi"/>
          <w:color w:val="auto"/>
          <w:lang w:eastAsia="en-US"/>
        </w:rPr>
        <w:t>the "</w:t>
      </w:r>
      <w:r w:rsidRPr="008433EA">
        <w:rPr>
          <w:rFonts w:eastAsiaTheme="minorHAnsi"/>
          <w:color w:val="auto"/>
          <w:lang w:eastAsia="en-US"/>
        </w:rPr>
        <w:t>grand challenge</w:t>
      </w:r>
      <w:r>
        <w:rPr>
          <w:rFonts w:eastAsiaTheme="minorHAnsi"/>
          <w:color w:val="auto"/>
          <w:lang w:eastAsia="en-US"/>
        </w:rPr>
        <w:t>"</w:t>
      </w:r>
      <w:r w:rsidRPr="008433EA">
        <w:rPr>
          <w:rFonts w:eastAsiaTheme="minorHAnsi"/>
          <w:color w:val="auto"/>
          <w:lang w:eastAsia="en-US"/>
        </w:rPr>
        <w:t xml:space="preserve"> issues </w:t>
      </w:r>
      <w:r>
        <w:rPr>
          <w:rFonts w:eastAsiaTheme="minorHAnsi"/>
          <w:color w:val="auto"/>
          <w:lang w:eastAsia="en-US"/>
        </w:rPr>
        <w:t>such as</w:t>
      </w:r>
      <w:r w:rsidRPr="008433EA">
        <w:rPr>
          <w:rFonts w:eastAsiaTheme="minorHAnsi"/>
          <w:color w:val="auto"/>
          <w:lang w:eastAsia="en-US"/>
        </w:rPr>
        <w:t xml:space="preserve"> </w:t>
      </w:r>
      <w:r>
        <w:rPr>
          <w:rFonts w:eastAsiaTheme="minorHAnsi"/>
          <w:color w:val="auto"/>
          <w:lang w:eastAsia="en-US"/>
        </w:rPr>
        <w:t>A</w:t>
      </w:r>
      <w:r w:rsidRPr="008433EA">
        <w:rPr>
          <w:rFonts w:eastAsiaTheme="minorHAnsi"/>
          <w:color w:val="auto"/>
          <w:lang w:eastAsia="en-US"/>
        </w:rPr>
        <w:t xml:space="preserve">geing and </w:t>
      </w:r>
      <w:r>
        <w:rPr>
          <w:rFonts w:eastAsiaTheme="minorHAnsi"/>
          <w:color w:val="auto"/>
          <w:lang w:eastAsia="en-US"/>
        </w:rPr>
        <w:t>C</w:t>
      </w:r>
      <w:r w:rsidRPr="008433EA">
        <w:rPr>
          <w:rFonts w:eastAsiaTheme="minorHAnsi"/>
          <w:color w:val="auto"/>
          <w:lang w:eastAsia="en-US"/>
        </w:rPr>
        <w:t xml:space="preserve">lean </w:t>
      </w:r>
      <w:r>
        <w:rPr>
          <w:rFonts w:eastAsiaTheme="minorHAnsi"/>
          <w:color w:val="auto"/>
          <w:lang w:eastAsia="en-US"/>
        </w:rPr>
        <w:t>G</w:t>
      </w:r>
      <w:r w:rsidRPr="008433EA">
        <w:rPr>
          <w:rFonts w:eastAsiaTheme="minorHAnsi"/>
          <w:color w:val="auto"/>
          <w:lang w:eastAsia="en-US"/>
        </w:rPr>
        <w:t>rowth.</w:t>
      </w:r>
      <w:r w:rsidRPr="008433EA">
        <w:rPr>
          <w:rFonts w:eastAsiaTheme="minorHAnsi"/>
          <w:color w:val="auto"/>
          <w:lang w:eastAsia="en-US"/>
        </w:rPr>
        <w:br/>
      </w:r>
      <w:r w:rsidRPr="008433EA">
        <w:rPr>
          <w:rFonts w:eastAsiaTheme="minorHAnsi"/>
          <w:color w:val="auto"/>
          <w:lang w:eastAsia="en-US"/>
        </w:rPr>
        <w:br/>
      </w:r>
      <w:r w:rsidRPr="008433EA">
        <w:rPr>
          <w:rFonts w:eastAsiaTheme="minorHAnsi"/>
          <w:b/>
          <w:color w:val="auto"/>
          <w:lang w:eastAsia="en-US"/>
        </w:rPr>
        <w:t>Guidance on t</w:t>
      </w:r>
      <w:r w:rsidRPr="008433EA">
        <w:rPr>
          <w:rFonts w:eastAsiaTheme="minorHAnsi"/>
          <w:b/>
          <w:color w:val="auto"/>
          <w:lang w:eastAsia="en-US"/>
        </w:rPr>
        <w:t>he Production of a L</w:t>
      </w:r>
      <w:r>
        <w:rPr>
          <w:rFonts w:eastAsiaTheme="minorHAnsi"/>
          <w:b/>
          <w:color w:val="auto"/>
          <w:lang w:eastAsia="en-US"/>
        </w:rPr>
        <w:t xml:space="preserve">ocal </w:t>
      </w:r>
      <w:r w:rsidRPr="008433EA">
        <w:rPr>
          <w:rFonts w:eastAsiaTheme="minorHAnsi"/>
          <w:b/>
          <w:color w:val="auto"/>
          <w:lang w:eastAsia="en-US"/>
        </w:rPr>
        <w:t>I</w:t>
      </w:r>
      <w:r>
        <w:rPr>
          <w:rFonts w:eastAsiaTheme="minorHAnsi"/>
          <w:b/>
          <w:color w:val="auto"/>
          <w:lang w:eastAsia="en-US"/>
        </w:rPr>
        <w:t xml:space="preserve">ndustrial </w:t>
      </w:r>
      <w:r w:rsidRPr="008433EA">
        <w:rPr>
          <w:rFonts w:eastAsiaTheme="minorHAnsi"/>
          <w:b/>
          <w:color w:val="auto"/>
          <w:lang w:eastAsia="en-US"/>
        </w:rPr>
        <w:t>S</w:t>
      </w:r>
      <w:r>
        <w:rPr>
          <w:rFonts w:eastAsiaTheme="minorHAnsi"/>
          <w:b/>
          <w:color w:val="auto"/>
          <w:lang w:eastAsia="en-US"/>
        </w:rPr>
        <w:t>trategy</w:t>
      </w:r>
    </w:p>
    <w:p w:rsidR="00CE46ED" w:rsidRPr="008433EA" w:rsidRDefault="00EC5368" w:rsidP="00EC5368">
      <w:pPr>
        <w:spacing w:after="160" w:line="259" w:lineRule="auto"/>
        <w:ind w:left="720" w:firstLine="0"/>
        <w:contextualSpacing/>
        <w:jc w:val="both"/>
        <w:rPr>
          <w:rFonts w:eastAsiaTheme="minorHAnsi"/>
          <w:b/>
          <w:color w:val="auto"/>
          <w:lang w:eastAsia="en-US"/>
        </w:rPr>
      </w:pPr>
    </w:p>
    <w:p w:rsidR="00474D08" w:rsidRPr="008433EA" w:rsidRDefault="00EC5368" w:rsidP="00EC5368">
      <w:pPr>
        <w:spacing w:after="160" w:line="259" w:lineRule="auto"/>
        <w:ind w:left="709" w:hanging="709"/>
        <w:jc w:val="both"/>
        <w:rPr>
          <w:rFonts w:eastAsiaTheme="minorHAnsi"/>
          <w:color w:val="auto"/>
          <w:lang w:eastAsia="en-US"/>
        </w:rPr>
      </w:pPr>
      <w:r w:rsidRPr="008433EA">
        <w:rPr>
          <w:rFonts w:eastAsiaTheme="minorHAnsi"/>
          <w:color w:val="auto"/>
          <w:lang w:eastAsia="en-US"/>
        </w:rPr>
        <w:t>2.1</w:t>
      </w:r>
      <w:r w:rsidRPr="008433EA">
        <w:rPr>
          <w:rFonts w:eastAsiaTheme="minorHAnsi"/>
          <w:color w:val="auto"/>
          <w:lang w:eastAsia="en-US"/>
        </w:rPr>
        <w:tab/>
      </w:r>
      <w:r w:rsidRPr="008433EA">
        <w:rPr>
          <w:rFonts w:eastAsiaTheme="minorHAnsi"/>
          <w:color w:val="auto"/>
          <w:lang w:eastAsia="en-US"/>
        </w:rPr>
        <w:tab/>
        <w:t xml:space="preserve">To be successful, Local Industrial Strategies must be developed from the bottom up and led by those who best know the needs of local economies. </w:t>
      </w:r>
    </w:p>
    <w:p w:rsidR="001852A1" w:rsidRPr="008433EA" w:rsidRDefault="00EC5368" w:rsidP="00EC5368">
      <w:pPr>
        <w:spacing w:after="160" w:line="259" w:lineRule="auto"/>
        <w:ind w:left="709" w:hanging="709"/>
        <w:jc w:val="both"/>
        <w:rPr>
          <w:rFonts w:eastAsiaTheme="minorHAnsi"/>
          <w:color w:val="auto"/>
          <w:lang w:eastAsia="en-US"/>
        </w:rPr>
      </w:pPr>
      <w:r w:rsidRPr="008433EA">
        <w:rPr>
          <w:rFonts w:eastAsiaTheme="minorHAnsi"/>
          <w:color w:val="auto"/>
          <w:lang w:eastAsia="en-US"/>
        </w:rPr>
        <w:t>2.2</w:t>
      </w:r>
      <w:r w:rsidRPr="008433EA">
        <w:rPr>
          <w:rFonts w:eastAsiaTheme="minorHAnsi"/>
          <w:color w:val="auto"/>
          <w:lang w:eastAsia="en-US"/>
        </w:rPr>
        <w:tab/>
      </w:r>
      <w:r>
        <w:rPr>
          <w:rFonts w:eastAsiaTheme="minorHAnsi"/>
          <w:color w:val="auto"/>
          <w:lang w:eastAsia="en-US"/>
        </w:rPr>
        <w:t>Local Industrial Strategies should s</w:t>
      </w:r>
      <w:r w:rsidRPr="008433EA">
        <w:rPr>
          <w:rFonts w:eastAsiaTheme="minorHAnsi"/>
          <w:color w:val="auto"/>
          <w:lang w:eastAsia="en-US"/>
        </w:rPr>
        <w:t xml:space="preserve">et out a robust and open </w:t>
      </w:r>
      <w:r w:rsidRPr="008433EA">
        <w:rPr>
          <w:rFonts w:eastAsiaTheme="minorHAnsi"/>
          <w:b/>
          <w:color w:val="auto"/>
          <w:lang w:eastAsia="en-US"/>
        </w:rPr>
        <w:t>evidence base</w:t>
      </w:r>
      <w:r w:rsidRPr="008433EA">
        <w:rPr>
          <w:rFonts w:eastAsiaTheme="minorHAnsi"/>
          <w:color w:val="auto"/>
          <w:lang w:eastAsia="en-US"/>
        </w:rPr>
        <w:t xml:space="preserve">. This will draw out the relative strengths and weaknesses of the local economy, with an emphasis on increasing productivity. Places should harness the </w:t>
      </w:r>
      <w:r w:rsidRPr="008433EA">
        <w:rPr>
          <w:rFonts w:eastAsiaTheme="minorHAnsi"/>
          <w:color w:val="auto"/>
          <w:lang w:eastAsia="en-US"/>
        </w:rPr>
        <w:lastRenderedPageBreak/>
        <w:t xml:space="preserve">expertise of universities, independent experts, the civil society </w:t>
      </w:r>
      <w:r w:rsidRPr="008433EA">
        <w:rPr>
          <w:rFonts w:eastAsiaTheme="minorHAnsi"/>
          <w:color w:val="auto"/>
          <w:lang w:eastAsia="en-US"/>
        </w:rPr>
        <w:t>sector and other stakeholders to develop a granular understanding of the local economy.</w:t>
      </w:r>
    </w:p>
    <w:p w:rsidR="001448C0" w:rsidRPr="008433EA" w:rsidRDefault="00EC5368" w:rsidP="00EC5368">
      <w:pPr>
        <w:spacing w:after="160" w:line="259" w:lineRule="auto"/>
        <w:ind w:left="709" w:hanging="709"/>
        <w:jc w:val="both"/>
        <w:rPr>
          <w:rFonts w:eastAsiaTheme="minorHAnsi"/>
          <w:color w:val="auto"/>
          <w:lang w:eastAsia="en-US"/>
        </w:rPr>
      </w:pPr>
      <w:r w:rsidRPr="008433EA">
        <w:rPr>
          <w:rFonts w:eastAsiaTheme="minorHAnsi"/>
          <w:color w:val="auto"/>
          <w:lang w:eastAsia="en-US"/>
        </w:rPr>
        <w:t>2.3</w:t>
      </w:r>
      <w:r w:rsidRPr="008433EA">
        <w:rPr>
          <w:rFonts w:eastAsiaTheme="minorHAnsi"/>
          <w:color w:val="auto"/>
          <w:lang w:eastAsia="en-US"/>
        </w:rPr>
        <w:tab/>
      </w:r>
      <w:r>
        <w:rPr>
          <w:rFonts w:eastAsiaTheme="minorHAnsi"/>
          <w:color w:val="auto"/>
          <w:lang w:eastAsia="en-US"/>
        </w:rPr>
        <w:t>They should m</w:t>
      </w:r>
      <w:r w:rsidRPr="008433EA">
        <w:rPr>
          <w:rFonts w:eastAsiaTheme="minorHAnsi"/>
          <w:color w:val="auto"/>
          <w:lang w:eastAsia="en-US"/>
        </w:rPr>
        <w:t xml:space="preserve">ap out </w:t>
      </w:r>
      <w:r w:rsidRPr="008433EA">
        <w:rPr>
          <w:rFonts w:eastAsiaTheme="minorHAnsi"/>
          <w:b/>
          <w:color w:val="auto"/>
          <w:lang w:eastAsia="en-US"/>
        </w:rPr>
        <w:t>specific opportunities and challenges</w:t>
      </w:r>
      <w:r w:rsidRPr="008433EA">
        <w:rPr>
          <w:rFonts w:eastAsiaTheme="minorHAnsi"/>
          <w:color w:val="auto"/>
          <w:lang w:eastAsia="en-US"/>
        </w:rPr>
        <w:t xml:space="preserve">. This will build on specific distinctive local strengths and address any local weaknesses. This may </w:t>
      </w:r>
      <w:r w:rsidRPr="008433EA">
        <w:rPr>
          <w:rFonts w:eastAsiaTheme="minorHAnsi"/>
          <w:color w:val="auto"/>
          <w:lang w:eastAsia="en-US"/>
        </w:rPr>
        <w:t>involve an emphasis on skills,</w:t>
      </w:r>
      <w:r>
        <w:rPr>
          <w:rFonts w:eastAsiaTheme="minorHAnsi"/>
          <w:color w:val="auto"/>
          <w:lang w:eastAsia="en-US"/>
        </w:rPr>
        <w:t xml:space="preserve"> </w:t>
      </w:r>
      <w:r w:rsidRPr="008433EA">
        <w:rPr>
          <w:rFonts w:eastAsiaTheme="minorHAnsi"/>
          <w:color w:val="auto"/>
          <w:lang w:eastAsia="en-US"/>
        </w:rPr>
        <w:t>and supply, congestion or working with relevant local authorities in the delivery of housing where it is a barrier to growth.</w:t>
      </w:r>
    </w:p>
    <w:p w:rsidR="001852A1" w:rsidRPr="008433EA" w:rsidRDefault="00EC5368" w:rsidP="00EC5368">
      <w:pPr>
        <w:spacing w:after="160" w:line="259" w:lineRule="auto"/>
        <w:ind w:left="709" w:hanging="709"/>
        <w:jc w:val="both"/>
        <w:rPr>
          <w:rFonts w:eastAsiaTheme="minorHAnsi"/>
          <w:color w:val="auto"/>
          <w:lang w:eastAsia="en-US"/>
        </w:rPr>
      </w:pPr>
      <w:r w:rsidRPr="008433EA">
        <w:rPr>
          <w:rFonts w:eastAsiaTheme="minorHAnsi"/>
          <w:color w:val="auto"/>
          <w:lang w:eastAsia="en-US"/>
        </w:rPr>
        <w:t>2.4</w:t>
      </w:r>
      <w:r w:rsidRPr="008433EA">
        <w:rPr>
          <w:rFonts w:eastAsiaTheme="minorHAnsi"/>
          <w:color w:val="auto"/>
          <w:lang w:eastAsia="en-US"/>
        </w:rPr>
        <w:tab/>
        <w:t xml:space="preserve">It may involve harnessing distinctive strengths to meet the </w:t>
      </w:r>
      <w:r w:rsidRPr="008433EA">
        <w:rPr>
          <w:rFonts w:eastAsiaTheme="minorHAnsi"/>
          <w:b/>
          <w:color w:val="auto"/>
          <w:lang w:eastAsia="en-US"/>
        </w:rPr>
        <w:t>Industrial Strategy’s Grand Challen</w:t>
      </w:r>
      <w:r w:rsidRPr="008433EA">
        <w:rPr>
          <w:rFonts w:eastAsiaTheme="minorHAnsi"/>
          <w:b/>
          <w:color w:val="auto"/>
          <w:lang w:eastAsia="en-US"/>
        </w:rPr>
        <w:t>ges</w:t>
      </w:r>
      <w:r w:rsidRPr="008433EA">
        <w:rPr>
          <w:rFonts w:eastAsiaTheme="minorHAnsi"/>
          <w:color w:val="auto"/>
          <w:lang w:eastAsia="en-US"/>
        </w:rPr>
        <w:t xml:space="preserve">. For others, it may involve identifying </w:t>
      </w:r>
      <w:r w:rsidRPr="008433EA">
        <w:rPr>
          <w:rFonts w:eastAsiaTheme="minorHAnsi"/>
          <w:b/>
          <w:color w:val="auto"/>
          <w:lang w:eastAsia="en-US"/>
        </w:rPr>
        <w:t>weaknesses in productivity</w:t>
      </w:r>
      <w:r w:rsidRPr="008433EA">
        <w:rPr>
          <w:rFonts w:eastAsiaTheme="minorHAnsi"/>
          <w:color w:val="auto"/>
          <w:lang w:eastAsia="en-US"/>
        </w:rPr>
        <w:t xml:space="preserve"> across their local areas or communities, such as in isolated rural or urban communities.</w:t>
      </w:r>
    </w:p>
    <w:p w:rsidR="001852A1" w:rsidRPr="008433EA" w:rsidRDefault="00EC5368" w:rsidP="00EC5368">
      <w:pPr>
        <w:spacing w:after="160" w:line="259" w:lineRule="auto"/>
        <w:ind w:left="709" w:hanging="709"/>
        <w:jc w:val="both"/>
        <w:rPr>
          <w:rFonts w:eastAsiaTheme="minorHAnsi"/>
          <w:color w:val="auto"/>
          <w:lang w:eastAsia="en-US"/>
        </w:rPr>
      </w:pPr>
      <w:r w:rsidRPr="008433EA">
        <w:rPr>
          <w:rFonts w:eastAsiaTheme="minorHAnsi"/>
          <w:color w:val="auto"/>
          <w:lang w:eastAsia="en-US"/>
        </w:rPr>
        <w:t>2.5</w:t>
      </w:r>
      <w:r w:rsidRPr="008433EA">
        <w:rPr>
          <w:rFonts w:eastAsiaTheme="minorHAnsi"/>
          <w:color w:val="auto"/>
          <w:lang w:eastAsia="en-US"/>
        </w:rPr>
        <w:tab/>
        <w:t>As well as articulating specific strengths, any strategy intending to drive productivity mus</w:t>
      </w:r>
      <w:r w:rsidRPr="008433EA">
        <w:rPr>
          <w:rFonts w:eastAsiaTheme="minorHAnsi"/>
          <w:color w:val="auto"/>
          <w:lang w:eastAsia="en-US"/>
        </w:rPr>
        <w:t xml:space="preserve">t address the fundamentals of local economies. In line with the Industrial Strategy, local strategies should identify priorities across </w:t>
      </w:r>
      <w:r w:rsidRPr="008433EA">
        <w:rPr>
          <w:rFonts w:eastAsiaTheme="minorHAnsi"/>
          <w:b/>
          <w:color w:val="auto"/>
          <w:lang w:eastAsia="en-US"/>
        </w:rPr>
        <w:t xml:space="preserve">Ideas, </w:t>
      </w:r>
      <w:r>
        <w:rPr>
          <w:rFonts w:eastAsiaTheme="minorHAnsi"/>
          <w:b/>
          <w:color w:val="auto"/>
          <w:lang w:eastAsia="en-US"/>
        </w:rPr>
        <w:t xml:space="preserve">Places, </w:t>
      </w:r>
      <w:r w:rsidRPr="008433EA">
        <w:rPr>
          <w:rFonts w:eastAsiaTheme="minorHAnsi"/>
          <w:b/>
          <w:color w:val="auto"/>
          <w:lang w:eastAsia="en-US"/>
        </w:rPr>
        <w:t>People, Infrastructure</w:t>
      </w:r>
      <w:r>
        <w:rPr>
          <w:rFonts w:eastAsiaTheme="minorHAnsi"/>
          <w:b/>
          <w:color w:val="auto"/>
          <w:lang w:eastAsia="en-US"/>
        </w:rPr>
        <w:t xml:space="preserve"> and </w:t>
      </w:r>
      <w:r w:rsidRPr="008433EA">
        <w:rPr>
          <w:rFonts w:eastAsiaTheme="minorHAnsi"/>
          <w:b/>
          <w:color w:val="auto"/>
          <w:lang w:eastAsia="en-US"/>
        </w:rPr>
        <w:t xml:space="preserve">Business Environment </w:t>
      </w:r>
      <w:r>
        <w:rPr>
          <w:rFonts w:eastAsiaTheme="minorHAnsi"/>
          <w:color w:val="auto"/>
          <w:lang w:eastAsia="en-US"/>
        </w:rPr>
        <w:t xml:space="preserve">which are </w:t>
      </w:r>
      <w:r w:rsidRPr="008433EA">
        <w:rPr>
          <w:rFonts w:eastAsiaTheme="minorHAnsi"/>
          <w:color w:val="auto"/>
          <w:lang w:eastAsia="en-US"/>
        </w:rPr>
        <w:t>viewed as the foundations of productivity.   In</w:t>
      </w:r>
      <w:r w:rsidRPr="008433EA">
        <w:rPr>
          <w:rFonts w:eastAsiaTheme="minorHAnsi"/>
          <w:color w:val="auto"/>
          <w:lang w:eastAsia="en-US"/>
        </w:rPr>
        <w:t xml:space="preserve"> addition to this, they should set out the inter-connectedness of these priorities in a place, and where local action </w:t>
      </w:r>
      <w:r>
        <w:rPr>
          <w:rFonts w:eastAsiaTheme="minorHAnsi"/>
          <w:color w:val="auto"/>
          <w:lang w:eastAsia="en-US"/>
        </w:rPr>
        <w:t>would</w:t>
      </w:r>
      <w:r w:rsidRPr="008433EA">
        <w:rPr>
          <w:rFonts w:eastAsiaTheme="minorHAnsi"/>
          <w:color w:val="auto"/>
          <w:lang w:eastAsia="en-US"/>
        </w:rPr>
        <w:t xml:space="preserve"> </w:t>
      </w:r>
      <w:r w:rsidRPr="008433EA">
        <w:rPr>
          <w:rFonts w:eastAsiaTheme="minorHAnsi"/>
          <w:color w:val="auto"/>
          <w:lang w:eastAsia="en-US"/>
        </w:rPr>
        <w:t>add value in providing greater policy integration.</w:t>
      </w:r>
    </w:p>
    <w:p w:rsidR="001852A1" w:rsidRPr="008433EA" w:rsidRDefault="00EC5368" w:rsidP="00EC5368">
      <w:pPr>
        <w:spacing w:after="160" w:line="259" w:lineRule="auto"/>
        <w:ind w:left="709" w:hanging="709"/>
        <w:jc w:val="both"/>
        <w:rPr>
          <w:rFonts w:eastAsiaTheme="minorHAnsi"/>
          <w:color w:val="auto"/>
          <w:lang w:eastAsia="en-US"/>
        </w:rPr>
      </w:pPr>
      <w:r w:rsidRPr="008433EA">
        <w:rPr>
          <w:rFonts w:eastAsiaTheme="minorHAnsi"/>
          <w:color w:val="auto"/>
          <w:lang w:eastAsia="en-US"/>
        </w:rPr>
        <w:t>2.6</w:t>
      </w:r>
      <w:r w:rsidRPr="008433EA">
        <w:rPr>
          <w:rFonts w:eastAsiaTheme="minorHAnsi"/>
          <w:color w:val="auto"/>
          <w:lang w:eastAsia="en-US"/>
        </w:rPr>
        <w:tab/>
        <w:t>The best Local Industrial Strategies will show how places have brought togeth</w:t>
      </w:r>
      <w:r w:rsidRPr="008433EA">
        <w:rPr>
          <w:rFonts w:eastAsiaTheme="minorHAnsi"/>
          <w:color w:val="auto"/>
          <w:lang w:eastAsia="en-US"/>
        </w:rPr>
        <w:t>er partners to achieve shared ambitions within and across boundaries. This could include how partners collaborate across broader regional geographies such as the Northern Powerhouse and Midlands Engine. This will allow strategies to inform choices of how t</w:t>
      </w:r>
      <w:r w:rsidRPr="008433EA">
        <w:rPr>
          <w:rFonts w:eastAsiaTheme="minorHAnsi"/>
          <w:color w:val="auto"/>
          <w:lang w:eastAsia="en-US"/>
        </w:rPr>
        <w:t>o improve productivity.</w:t>
      </w:r>
    </w:p>
    <w:p w:rsidR="001852A1" w:rsidRPr="008433EA" w:rsidRDefault="00EC5368" w:rsidP="00EC5368">
      <w:pPr>
        <w:spacing w:after="160" w:line="259" w:lineRule="auto"/>
        <w:ind w:left="709" w:hanging="709"/>
        <w:jc w:val="both"/>
        <w:rPr>
          <w:rFonts w:eastAsiaTheme="minorHAnsi"/>
          <w:color w:val="auto"/>
          <w:lang w:eastAsia="en-US"/>
        </w:rPr>
      </w:pPr>
      <w:r w:rsidRPr="008433EA">
        <w:rPr>
          <w:rFonts w:eastAsiaTheme="minorHAnsi"/>
          <w:color w:val="auto"/>
          <w:lang w:eastAsia="en-US"/>
        </w:rPr>
        <w:t>2.7</w:t>
      </w:r>
      <w:r w:rsidRPr="008433EA">
        <w:rPr>
          <w:rFonts w:eastAsiaTheme="minorHAnsi"/>
          <w:color w:val="auto"/>
          <w:lang w:eastAsia="en-US"/>
        </w:rPr>
        <w:tab/>
        <w:t>Using the evidence, the priorities of the L</w:t>
      </w:r>
      <w:r>
        <w:rPr>
          <w:rFonts w:eastAsiaTheme="minorHAnsi"/>
          <w:color w:val="auto"/>
          <w:lang w:eastAsia="en-US"/>
        </w:rPr>
        <w:t xml:space="preserve">ocal </w:t>
      </w:r>
      <w:r w:rsidRPr="008433EA">
        <w:rPr>
          <w:rFonts w:eastAsiaTheme="minorHAnsi"/>
          <w:color w:val="auto"/>
          <w:lang w:eastAsia="en-US"/>
        </w:rPr>
        <w:t>I</w:t>
      </w:r>
      <w:r>
        <w:rPr>
          <w:rFonts w:eastAsiaTheme="minorHAnsi"/>
          <w:color w:val="auto"/>
          <w:lang w:eastAsia="en-US"/>
        </w:rPr>
        <w:t xml:space="preserve">ndustrial </w:t>
      </w:r>
      <w:r w:rsidRPr="008433EA">
        <w:rPr>
          <w:rFonts w:eastAsiaTheme="minorHAnsi"/>
          <w:color w:val="auto"/>
          <w:lang w:eastAsia="en-US"/>
        </w:rPr>
        <w:t>S</w:t>
      </w:r>
      <w:r>
        <w:rPr>
          <w:rFonts w:eastAsiaTheme="minorHAnsi"/>
          <w:color w:val="auto"/>
          <w:lang w:eastAsia="en-US"/>
        </w:rPr>
        <w:t>trategies</w:t>
      </w:r>
      <w:r w:rsidRPr="008433EA">
        <w:rPr>
          <w:rFonts w:eastAsiaTheme="minorHAnsi"/>
          <w:color w:val="auto"/>
          <w:lang w:eastAsia="en-US"/>
        </w:rPr>
        <w:t xml:space="preserve"> should relate to specific challenges and future opportunities to enhance productivity. Local Industrial Strategies should not set out to be exhaustive, but instead identify a strateg</w:t>
      </w:r>
      <w:r w:rsidRPr="008433EA">
        <w:rPr>
          <w:rFonts w:eastAsiaTheme="minorHAnsi"/>
          <w:color w:val="auto"/>
          <w:lang w:eastAsia="en-US"/>
        </w:rPr>
        <w:t>ic course, supported by complementary policies and actions.</w:t>
      </w:r>
    </w:p>
    <w:p w:rsidR="00752078" w:rsidRPr="008433EA" w:rsidRDefault="00EC5368" w:rsidP="00EC5368">
      <w:pPr>
        <w:spacing w:after="160" w:line="259" w:lineRule="auto"/>
        <w:ind w:left="709" w:hanging="709"/>
        <w:rPr>
          <w:rFonts w:eastAsiaTheme="minorHAnsi"/>
          <w:color w:val="auto"/>
          <w:lang w:eastAsia="en-US"/>
        </w:rPr>
      </w:pPr>
      <w:r w:rsidRPr="008433EA">
        <w:rPr>
          <w:rFonts w:eastAsiaTheme="minorHAnsi"/>
          <w:color w:val="auto"/>
          <w:lang w:eastAsia="en-US"/>
        </w:rPr>
        <w:t>2.8</w:t>
      </w:r>
      <w:r w:rsidRPr="008433EA">
        <w:rPr>
          <w:rFonts w:eastAsiaTheme="minorHAnsi"/>
          <w:color w:val="auto"/>
          <w:lang w:eastAsia="en-US"/>
        </w:rPr>
        <w:tab/>
        <w:t>Evaluation should be proportionate and initiated from the start of the process. The best Local Industrial Strategies will specify what success looks like and build in a transparent mechanism f</w:t>
      </w:r>
      <w:r w:rsidRPr="008433EA">
        <w:rPr>
          <w:rFonts w:eastAsiaTheme="minorHAnsi"/>
          <w:color w:val="auto"/>
          <w:lang w:eastAsia="en-US"/>
        </w:rPr>
        <w:t>or monitoring how it is being achieved. Places should continue to engage with independent expertise in this area. This could include drawing on the lessons of policy evaluation such as the What Works Centre for Local Economic Growth and their recent work a</w:t>
      </w:r>
      <w:r w:rsidRPr="008433EA">
        <w:rPr>
          <w:rFonts w:eastAsiaTheme="minorHAnsi"/>
          <w:color w:val="auto"/>
          <w:lang w:eastAsia="en-US"/>
        </w:rPr>
        <w:t>round Local Industrial Strategies.</w:t>
      </w:r>
      <w:r w:rsidRPr="008433EA">
        <w:rPr>
          <w:rFonts w:eastAsiaTheme="minorHAnsi"/>
          <w:color w:val="auto"/>
          <w:lang w:eastAsia="en-US"/>
        </w:rPr>
        <w:br/>
      </w:r>
    </w:p>
    <w:p w:rsidR="00752078" w:rsidRDefault="00EC5368" w:rsidP="00EC5368">
      <w:pPr>
        <w:pStyle w:val="ListParagraph"/>
        <w:numPr>
          <w:ilvl w:val="0"/>
          <w:numId w:val="7"/>
        </w:numPr>
        <w:spacing w:after="160" w:line="259" w:lineRule="auto"/>
        <w:ind w:hanging="720"/>
        <w:jc w:val="both"/>
        <w:rPr>
          <w:rFonts w:eastAsiaTheme="minorHAnsi"/>
          <w:b/>
          <w:color w:val="auto"/>
          <w:lang w:eastAsia="en-US"/>
        </w:rPr>
      </w:pPr>
      <w:r w:rsidRPr="008433EA">
        <w:rPr>
          <w:rFonts w:eastAsiaTheme="minorHAnsi"/>
          <w:b/>
          <w:color w:val="auto"/>
          <w:lang w:eastAsia="en-US"/>
        </w:rPr>
        <w:t>The Role of B</w:t>
      </w:r>
      <w:r w:rsidRPr="008433EA">
        <w:rPr>
          <w:rFonts w:eastAsiaTheme="minorHAnsi"/>
          <w:b/>
          <w:color w:val="auto"/>
          <w:lang w:eastAsia="en-US"/>
        </w:rPr>
        <w:t xml:space="preserve">usiness </w:t>
      </w:r>
      <w:r w:rsidRPr="008433EA">
        <w:rPr>
          <w:rFonts w:eastAsiaTheme="minorHAnsi"/>
          <w:b/>
          <w:color w:val="auto"/>
          <w:lang w:eastAsia="en-US"/>
        </w:rPr>
        <w:t>S</w:t>
      </w:r>
      <w:r w:rsidRPr="008433EA">
        <w:rPr>
          <w:rFonts w:eastAsiaTheme="minorHAnsi"/>
          <w:b/>
          <w:color w:val="auto"/>
          <w:lang w:eastAsia="en-US"/>
        </w:rPr>
        <w:t xml:space="preserve">upport </w:t>
      </w:r>
      <w:r w:rsidRPr="008433EA">
        <w:rPr>
          <w:rFonts w:eastAsiaTheme="minorHAnsi"/>
          <w:b/>
          <w:color w:val="auto"/>
          <w:lang w:eastAsia="en-US"/>
        </w:rPr>
        <w:t>M</w:t>
      </w:r>
      <w:r w:rsidRPr="008433EA">
        <w:rPr>
          <w:rFonts w:eastAsiaTheme="minorHAnsi"/>
          <w:b/>
          <w:color w:val="auto"/>
          <w:lang w:eastAsia="en-US"/>
        </w:rPr>
        <w:t xml:space="preserve">anagement </w:t>
      </w:r>
      <w:r w:rsidRPr="008433EA">
        <w:rPr>
          <w:rFonts w:eastAsiaTheme="minorHAnsi"/>
          <w:b/>
          <w:color w:val="auto"/>
          <w:lang w:eastAsia="en-US"/>
        </w:rPr>
        <w:t>B</w:t>
      </w:r>
      <w:r w:rsidRPr="008433EA">
        <w:rPr>
          <w:rFonts w:eastAsiaTheme="minorHAnsi"/>
          <w:b/>
          <w:color w:val="auto"/>
          <w:lang w:eastAsia="en-US"/>
        </w:rPr>
        <w:t>oard</w:t>
      </w:r>
      <w:r w:rsidRPr="008433EA">
        <w:rPr>
          <w:rFonts w:eastAsiaTheme="minorHAnsi"/>
          <w:b/>
          <w:color w:val="auto"/>
          <w:lang w:eastAsia="en-US"/>
        </w:rPr>
        <w:t xml:space="preserve"> in developing the L</w:t>
      </w:r>
      <w:r w:rsidRPr="008433EA">
        <w:rPr>
          <w:rFonts w:eastAsiaTheme="minorHAnsi"/>
          <w:b/>
          <w:color w:val="auto"/>
          <w:lang w:eastAsia="en-US"/>
        </w:rPr>
        <w:t xml:space="preserve">ocal </w:t>
      </w:r>
      <w:r w:rsidRPr="008433EA">
        <w:rPr>
          <w:rFonts w:eastAsiaTheme="minorHAnsi"/>
          <w:b/>
          <w:color w:val="auto"/>
          <w:lang w:eastAsia="en-US"/>
        </w:rPr>
        <w:t>I</w:t>
      </w:r>
      <w:r w:rsidRPr="008433EA">
        <w:rPr>
          <w:rFonts w:eastAsiaTheme="minorHAnsi"/>
          <w:b/>
          <w:color w:val="auto"/>
          <w:lang w:eastAsia="en-US"/>
        </w:rPr>
        <w:t xml:space="preserve">ndustrial </w:t>
      </w:r>
      <w:r w:rsidRPr="008433EA">
        <w:rPr>
          <w:rFonts w:eastAsiaTheme="minorHAnsi"/>
          <w:b/>
          <w:color w:val="auto"/>
          <w:lang w:eastAsia="en-US"/>
        </w:rPr>
        <w:t>S</w:t>
      </w:r>
      <w:r w:rsidRPr="008433EA">
        <w:rPr>
          <w:rFonts w:eastAsiaTheme="minorHAnsi"/>
          <w:b/>
          <w:color w:val="auto"/>
          <w:lang w:eastAsia="en-US"/>
        </w:rPr>
        <w:t>trategies</w:t>
      </w:r>
    </w:p>
    <w:p w:rsidR="008433EA" w:rsidRPr="008433EA" w:rsidRDefault="00EC5368" w:rsidP="00EC5368">
      <w:pPr>
        <w:pStyle w:val="ListParagraph"/>
        <w:spacing w:after="160" w:line="259" w:lineRule="auto"/>
        <w:ind w:firstLine="0"/>
        <w:jc w:val="both"/>
        <w:rPr>
          <w:rFonts w:eastAsiaTheme="minorHAnsi"/>
          <w:b/>
          <w:color w:val="auto"/>
          <w:lang w:eastAsia="en-US"/>
        </w:rPr>
      </w:pPr>
    </w:p>
    <w:p w:rsidR="008433EA" w:rsidRDefault="00EC5368" w:rsidP="00EC5368">
      <w:pPr>
        <w:pStyle w:val="ListParagraph"/>
        <w:numPr>
          <w:ilvl w:val="1"/>
          <w:numId w:val="7"/>
        </w:numPr>
        <w:spacing w:after="160" w:line="259" w:lineRule="auto"/>
        <w:ind w:hanging="720"/>
        <w:rPr>
          <w:rFonts w:eastAsiaTheme="minorHAnsi"/>
          <w:color w:val="auto"/>
          <w:lang w:eastAsia="en-US"/>
        </w:rPr>
      </w:pPr>
      <w:r w:rsidRPr="008433EA">
        <w:rPr>
          <w:rFonts w:eastAsiaTheme="minorHAnsi"/>
          <w:color w:val="auto"/>
          <w:lang w:eastAsia="en-US"/>
        </w:rPr>
        <w:t xml:space="preserve">The business support organisations </w:t>
      </w:r>
      <w:r w:rsidRPr="008433EA">
        <w:rPr>
          <w:rFonts w:eastAsiaTheme="minorHAnsi"/>
          <w:color w:val="auto"/>
          <w:lang w:eastAsia="en-US"/>
        </w:rPr>
        <w:t xml:space="preserve">and networks </w:t>
      </w:r>
      <w:r w:rsidRPr="008433EA">
        <w:rPr>
          <w:rFonts w:eastAsiaTheme="minorHAnsi"/>
          <w:color w:val="auto"/>
          <w:lang w:eastAsia="en-US"/>
        </w:rPr>
        <w:t>represented on the B</w:t>
      </w:r>
      <w:r w:rsidRPr="008433EA">
        <w:rPr>
          <w:rFonts w:eastAsiaTheme="minorHAnsi"/>
          <w:color w:val="auto"/>
          <w:lang w:eastAsia="en-US"/>
        </w:rPr>
        <w:t xml:space="preserve">usiness </w:t>
      </w:r>
      <w:r w:rsidRPr="008433EA">
        <w:rPr>
          <w:rFonts w:eastAsiaTheme="minorHAnsi"/>
          <w:color w:val="auto"/>
          <w:lang w:eastAsia="en-US"/>
        </w:rPr>
        <w:t>S</w:t>
      </w:r>
      <w:r w:rsidRPr="008433EA">
        <w:rPr>
          <w:rFonts w:eastAsiaTheme="minorHAnsi"/>
          <w:color w:val="auto"/>
          <w:lang w:eastAsia="en-US"/>
        </w:rPr>
        <w:t xml:space="preserve">upport </w:t>
      </w:r>
      <w:r w:rsidRPr="008433EA">
        <w:rPr>
          <w:rFonts w:eastAsiaTheme="minorHAnsi"/>
          <w:color w:val="auto"/>
          <w:lang w:eastAsia="en-US"/>
        </w:rPr>
        <w:t>M</w:t>
      </w:r>
      <w:r w:rsidRPr="008433EA">
        <w:rPr>
          <w:rFonts w:eastAsiaTheme="minorHAnsi"/>
          <w:color w:val="auto"/>
          <w:lang w:eastAsia="en-US"/>
        </w:rPr>
        <w:t xml:space="preserve">anagement </w:t>
      </w:r>
      <w:r w:rsidRPr="008433EA">
        <w:rPr>
          <w:rFonts w:eastAsiaTheme="minorHAnsi"/>
          <w:color w:val="auto"/>
          <w:lang w:eastAsia="en-US"/>
        </w:rPr>
        <w:t>B</w:t>
      </w:r>
      <w:r w:rsidRPr="008433EA">
        <w:rPr>
          <w:rFonts w:eastAsiaTheme="minorHAnsi"/>
          <w:color w:val="auto"/>
          <w:lang w:eastAsia="en-US"/>
        </w:rPr>
        <w:t xml:space="preserve">oard will have an important role in supporting the work of the Lancashire Enterprise Partnership Board in developing Lancashire's Local Industrial Strategy. This support will focus on providing a conduit to the business </w:t>
      </w:r>
      <w:r w:rsidRPr="008433EA">
        <w:rPr>
          <w:rFonts w:eastAsiaTheme="minorHAnsi"/>
          <w:color w:val="auto"/>
          <w:lang w:eastAsia="en-US"/>
        </w:rPr>
        <w:t xml:space="preserve">community, largely small and medium </w:t>
      </w:r>
      <w:r w:rsidRPr="008433EA">
        <w:rPr>
          <w:rFonts w:eastAsiaTheme="minorHAnsi"/>
          <w:color w:val="auto"/>
          <w:lang w:eastAsia="en-US"/>
        </w:rPr>
        <w:t xml:space="preserve">sized enterprises, </w:t>
      </w:r>
      <w:r w:rsidRPr="008433EA">
        <w:rPr>
          <w:rFonts w:eastAsiaTheme="minorHAnsi"/>
          <w:color w:val="auto"/>
          <w:lang w:eastAsia="en-US"/>
        </w:rPr>
        <w:t>reflecting</w:t>
      </w:r>
      <w:r w:rsidRPr="008433EA">
        <w:rPr>
          <w:rFonts w:eastAsiaTheme="minorHAnsi"/>
          <w:color w:val="auto"/>
          <w:lang w:eastAsia="en-US"/>
        </w:rPr>
        <w:t xml:space="preserve"> issues which limit productivity of Lancashire's </w:t>
      </w:r>
      <w:r w:rsidRPr="008433EA">
        <w:rPr>
          <w:rFonts w:eastAsiaTheme="minorHAnsi"/>
          <w:color w:val="auto"/>
          <w:lang w:eastAsia="en-US"/>
        </w:rPr>
        <w:lastRenderedPageBreak/>
        <w:t>business base. It will also provide an opportunity to test the evidence base which will underpin Lancashire's Local Industrial Strategy and act as a consultation channel as the L</w:t>
      </w:r>
      <w:r w:rsidRPr="008433EA">
        <w:rPr>
          <w:rFonts w:eastAsiaTheme="minorHAnsi"/>
          <w:color w:val="auto"/>
          <w:lang w:eastAsia="en-US"/>
        </w:rPr>
        <w:t>ocal Industrial Strategy is developed.</w:t>
      </w:r>
      <w:r>
        <w:rPr>
          <w:rFonts w:eastAsiaTheme="minorHAnsi"/>
          <w:color w:val="auto"/>
          <w:lang w:eastAsia="en-US"/>
        </w:rPr>
        <w:br/>
      </w:r>
    </w:p>
    <w:p w:rsidR="006B29CB" w:rsidRPr="008433EA" w:rsidRDefault="00EC5368" w:rsidP="00EC5368">
      <w:pPr>
        <w:pStyle w:val="ListParagraph"/>
        <w:numPr>
          <w:ilvl w:val="1"/>
          <w:numId w:val="7"/>
        </w:numPr>
        <w:spacing w:after="160" w:line="259" w:lineRule="auto"/>
        <w:ind w:hanging="720"/>
        <w:jc w:val="both"/>
        <w:rPr>
          <w:rFonts w:eastAsiaTheme="minorHAnsi"/>
          <w:color w:val="auto"/>
          <w:lang w:eastAsia="en-US"/>
        </w:rPr>
      </w:pPr>
      <w:r>
        <w:rPr>
          <w:rFonts w:eastAsiaTheme="minorHAnsi"/>
          <w:color w:val="auto"/>
          <w:lang w:eastAsia="en-US"/>
        </w:rPr>
        <w:t>T</w:t>
      </w:r>
      <w:r w:rsidRPr="008433EA">
        <w:rPr>
          <w:rFonts w:eastAsiaTheme="minorHAnsi"/>
          <w:color w:val="auto"/>
          <w:lang w:eastAsia="en-US"/>
        </w:rPr>
        <w:t>he Business Support Management Board will provide regular updates to the Lancashire Enterprise Partnership Board in respect of its role in supporting the development of Lancashire's Local Industrial Strategy.</w:t>
      </w:r>
    </w:p>
    <w:p w:rsidR="006B29CB" w:rsidRPr="008433EA" w:rsidRDefault="00EC5368" w:rsidP="00EC5368">
      <w:pPr>
        <w:spacing w:after="160" w:line="259" w:lineRule="auto"/>
        <w:ind w:left="1277" w:firstLine="0"/>
        <w:jc w:val="both"/>
        <w:rPr>
          <w:rFonts w:asciiTheme="minorHAnsi" w:eastAsiaTheme="minorHAnsi" w:hAnsiTheme="minorHAnsi" w:cstheme="minorBidi"/>
          <w:color w:val="auto"/>
          <w:sz w:val="22"/>
          <w:szCs w:val="22"/>
          <w:lang w:eastAsia="en-US"/>
        </w:rPr>
      </w:pPr>
    </w:p>
    <w:p w:rsidR="006312CF" w:rsidRPr="00ED571D" w:rsidRDefault="00EC5368" w:rsidP="00EC5368">
      <w:pPr>
        <w:keepNext/>
        <w:keepLines/>
        <w:spacing w:before="40" w:after="0"/>
        <w:ind w:left="0" w:firstLine="0"/>
        <w:jc w:val="both"/>
        <w:outlineLvl w:val="4"/>
        <w:rPr>
          <w:rFonts w:eastAsiaTheme="majorEastAsia" w:cstheme="majorBidi"/>
          <w:b/>
          <w:color w:val="auto"/>
        </w:rPr>
      </w:pPr>
      <w:r w:rsidRPr="008433EA">
        <w:rPr>
          <w:rFonts w:eastAsiaTheme="minorHAnsi"/>
          <w:color w:val="auto"/>
          <w:lang w:eastAsia="en-US"/>
        </w:rPr>
        <w:t xml:space="preserve"> </w:t>
      </w:r>
      <w:r w:rsidRPr="008433EA">
        <w:rPr>
          <w:rFonts w:eastAsiaTheme="minorHAnsi"/>
          <w:color w:val="auto"/>
          <w:lang w:eastAsia="en-US"/>
        </w:rPr>
        <w:t xml:space="preserve"> </w:t>
      </w:r>
      <w:r w:rsidRPr="00ED571D">
        <w:rPr>
          <w:rFonts w:eastAsiaTheme="majorEastAsia" w:cstheme="majorBidi"/>
          <w:b/>
          <w:color w:val="auto"/>
        </w:rPr>
        <w:t>List of Background Papers</w:t>
      </w:r>
    </w:p>
    <w:p w:rsidR="006312CF" w:rsidRPr="00ED571D" w:rsidRDefault="00EC5368" w:rsidP="00EC5368">
      <w:pPr>
        <w:jc w:val="both"/>
      </w:pPr>
    </w:p>
    <w:tbl>
      <w:tblPr>
        <w:tblW w:w="0" w:type="auto"/>
        <w:tblLayout w:type="fixed"/>
        <w:tblLook w:val="0000" w:firstRow="0" w:lastRow="0" w:firstColumn="0" w:lastColumn="0" w:noHBand="0" w:noVBand="0"/>
      </w:tblPr>
      <w:tblGrid>
        <w:gridCol w:w="3510"/>
        <w:gridCol w:w="2492"/>
        <w:gridCol w:w="3178"/>
      </w:tblGrid>
      <w:tr w:rsidR="0083765D" w:rsidTr="00366AEB">
        <w:tc>
          <w:tcPr>
            <w:tcW w:w="3510" w:type="dxa"/>
          </w:tcPr>
          <w:p w:rsidR="006312CF" w:rsidRPr="00ED571D" w:rsidRDefault="00EC5368" w:rsidP="00EC5368">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rsidR="006312CF" w:rsidRPr="00ED571D" w:rsidRDefault="00EC5368" w:rsidP="00EC5368">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rsidR="006312CF" w:rsidRPr="00ED571D" w:rsidRDefault="00EC5368" w:rsidP="00EC5368">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83765D" w:rsidTr="00366AEB">
        <w:tc>
          <w:tcPr>
            <w:tcW w:w="3510" w:type="dxa"/>
          </w:tcPr>
          <w:p w:rsidR="006312CF" w:rsidRPr="00ED571D" w:rsidRDefault="00EC5368" w:rsidP="00EC5368">
            <w:pPr>
              <w:jc w:val="both"/>
              <w:rPr>
                <w:color w:val="auto"/>
              </w:rPr>
            </w:pPr>
          </w:p>
          <w:p w:rsidR="006312CF" w:rsidRPr="00ED571D" w:rsidRDefault="00EC5368" w:rsidP="00EC5368">
            <w:pPr>
              <w:jc w:val="both"/>
              <w:rPr>
                <w:color w:val="auto"/>
              </w:rPr>
            </w:pPr>
            <w:r>
              <w:rPr>
                <w:color w:val="auto"/>
              </w:rPr>
              <w:t>None</w:t>
            </w:r>
          </w:p>
          <w:p w:rsidR="006312CF" w:rsidRPr="00ED571D" w:rsidRDefault="00EC5368" w:rsidP="00EC5368">
            <w:pPr>
              <w:jc w:val="both"/>
              <w:rPr>
                <w:color w:val="auto"/>
              </w:rPr>
            </w:pPr>
          </w:p>
        </w:tc>
        <w:tc>
          <w:tcPr>
            <w:tcW w:w="2492" w:type="dxa"/>
          </w:tcPr>
          <w:p w:rsidR="006312CF" w:rsidRPr="00ED571D" w:rsidRDefault="00EC5368" w:rsidP="00EC5368">
            <w:pPr>
              <w:jc w:val="both"/>
              <w:rPr>
                <w:color w:val="auto"/>
              </w:rPr>
            </w:pPr>
          </w:p>
        </w:tc>
        <w:tc>
          <w:tcPr>
            <w:tcW w:w="3178" w:type="dxa"/>
          </w:tcPr>
          <w:p w:rsidR="006312CF" w:rsidRPr="00ED571D" w:rsidRDefault="00EC5368" w:rsidP="00EC5368">
            <w:pPr>
              <w:jc w:val="both"/>
              <w:rPr>
                <w:color w:val="auto"/>
              </w:rPr>
            </w:pPr>
          </w:p>
        </w:tc>
      </w:tr>
      <w:tr w:rsidR="0083765D" w:rsidTr="00366AEB">
        <w:trPr>
          <w:cantSplit/>
        </w:trPr>
        <w:tc>
          <w:tcPr>
            <w:tcW w:w="9180" w:type="dxa"/>
            <w:gridSpan w:val="3"/>
          </w:tcPr>
          <w:p w:rsidR="006312CF" w:rsidRPr="00ED571D" w:rsidRDefault="00EC5368" w:rsidP="00EC5368">
            <w:pPr>
              <w:jc w:val="both"/>
            </w:pPr>
          </w:p>
          <w:p w:rsidR="006312CF" w:rsidRPr="00ED571D" w:rsidRDefault="00EC5368" w:rsidP="00EC5368">
            <w:pPr>
              <w:jc w:val="both"/>
            </w:pPr>
            <w:r w:rsidRPr="00ED571D">
              <w:t xml:space="preserve">Reason for inclusion in Part II, if appropriate </w:t>
            </w:r>
          </w:p>
          <w:p w:rsidR="006312CF" w:rsidRPr="00ED571D" w:rsidRDefault="00EC5368" w:rsidP="00EC5368">
            <w:pPr>
              <w:jc w:val="both"/>
            </w:pPr>
          </w:p>
          <w:p w:rsidR="006312CF" w:rsidRPr="00ED571D" w:rsidRDefault="00EC5368" w:rsidP="00EC5368">
            <w:pPr>
              <w:jc w:val="both"/>
              <w:rPr>
                <w:color w:val="auto"/>
              </w:rPr>
            </w:pPr>
            <w:r>
              <w:rPr>
                <w:color w:val="auto"/>
              </w:rPr>
              <w:t>N/A</w:t>
            </w:r>
            <w:bookmarkStart w:id="0" w:name="_GoBack"/>
            <w:bookmarkEnd w:id="0"/>
          </w:p>
          <w:p w:rsidR="006312CF" w:rsidRPr="00ED571D" w:rsidRDefault="00EC5368" w:rsidP="00EC5368">
            <w:pPr>
              <w:jc w:val="both"/>
            </w:pPr>
          </w:p>
        </w:tc>
      </w:tr>
    </w:tbl>
    <w:p w:rsidR="006312CF" w:rsidRDefault="00EC5368"/>
    <w:sectPr w:rsidR="006312C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5368">
      <w:pPr>
        <w:spacing w:after="0" w:line="240" w:lineRule="auto"/>
      </w:pPr>
      <w:r>
        <w:separator/>
      </w:r>
    </w:p>
  </w:endnote>
  <w:endnote w:type="continuationSeparator" w:id="0">
    <w:p w:rsidR="00000000" w:rsidRDefault="00EC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5368">
      <w:pPr>
        <w:spacing w:after="0" w:line="240" w:lineRule="auto"/>
      </w:pPr>
      <w:r>
        <w:separator/>
      </w:r>
    </w:p>
  </w:footnote>
  <w:footnote w:type="continuationSeparator" w:id="0">
    <w:p w:rsidR="00000000" w:rsidRDefault="00EC5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EC5368">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78723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A2C"/>
    <w:multiLevelType w:val="multilevel"/>
    <w:tmpl w:val="568A672E"/>
    <w:lvl w:ilvl="0">
      <w:start w:val="1"/>
      <w:numFmt w:val="decimal"/>
      <w:lvlText w:val="%1."/>
      <w:lvlJc w:val="left"/>
      <w:pPr>
        <w:ind w:left="720" w:hanging="360"/>
      </w:pPr>
      <w:rPr>
        <w:rFonts w:hint="default"/>
      </w:rPr>
    </w:lvl>
    <w:lvl w:ilvl="1">
      <w:start w:val="1"/>
      <w:numFmt w:val="decimal"/>
      <w:isLgl/>
      <w:lvlText w:val="%1.%2"/>
      <w:lvlJc w:val="left"/>
      <w:pPr>
        <w:ind w:left="1982"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ADE69D7"/>
    <w:multiLevelType w:val="multilevel"/>
    <w:tmpl w:val="049C12D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2473D4"/>
    <w:multiLevelType w:val="hybridMultilevel"/>
    <w:tmpl w:val="0BBA2C0C"/>
    <w:lvl w:ilvl="0" w:tplc="E2CC71C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2BEA0B7A">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CA8871C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CF1613C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01DA808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C78498D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39107D9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99F00E7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30B86DE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558214CE"/>
    <w:multiLevelType w:val="multilevel"/>
    <w:tmpl w:val="37DAF030"/>
    <w:lvl w:ilvl="0">
      <w:start w:val="1"/>
      <w:numFmt w:val="lowerRoman"/>
      <w:lvlText w:val="(%1)"/>
      <w:lvlJc w:val="left"/>
      <w:pPr>
        <w:ind w:left="720" w:hanging="360"/>
      </w:pPr>
      <w:rPr>
        <w:rFonts w:ascii="Arial" w:eastAsia="Calibri" w:hAnsi="Arial" w:cs="Arial"/>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1A2DCB"/>
    <w:multiLevelType w:val="hybridMultilevel"/>
    <w:tmpl w:val="DFF669B8"/>
    <w:lvl w:ilvl="0" w:tplc="B1B62754">
      <w:start w:val="1"/>
      <w:numFmt w:val="bullet"/>
      <w:lvlText w:val=""/>
      <w:lvlJc w:val="left"/>
      <w:pPr>
        <w:ind w:left="720" w:hanging="360"/>
      </w:pPr>
      <w:rPr>
        <w:rFonts w:ascii="Symbol" w:hAnsi="Symbol" w:hint="default"/>
      </w:rPr>
    </w:lvl>
    <w:lvl w:ilvl="1" w:tplc="03FAC85C" w:tentative="1">
      <w:start w:val="1"/>
      <w:numFmt w:val="bullet"/>
      <w:lvlText w:val="o"/>
      <w:lvlJc w:val="left"/>
      <w:pPr>
        <w:ind w:left="1440" w:hanging="360"/>
      </w:pPr>
      <w:rPr>
        <w:rFonts w:ascii="Courier New" w:hAnsi="Courier New" w:cs="Courier New" w:hint="default"/>
      </w:rPr>
    </w:lvl>
    <w:lvl w:ilvl="2" w:tplc="E9C027B0" w:tentative="1">
      <w:start w:val="1"/>
      <w:numFmt w:val="bullet"/>
      <w:lvlText w:val=""/>
      <w:lvlJc w:val="left"/>
      <w:pPr>
        <w:ind w:left="2160" w:hanging="360"/>
      </w:pPr>
      <w:rPr>
        <w:rFonts w:ascii="Wingdings" w:hAnsi="Wingdings" w:hint="default"/>
      </w:rPr>
    </w:lvl>
    <w:lvl w:ilvl="3" w:tplc="103ACA9A" w:tentative="1">
      <w:start w:val="1"/>
      <w:numFmt w:val="bullet"/>
      <w:lvlText w:val=""/>
      <w:lvlJc w:val="left"/>
      <w:pPr>
        <w:ind w:left="2880" w:hanging="360"/>
      </w:pPr>
      <w:rPr>
        <w:rFonts w:ascii="Symbol" w:hAnsi="Symbol" w:hint="default"/>
      </w:rPr>
    </w:lvl>
    <w:lvl w:ilvl="4" w:tplc="F7C60EE0" w:tentative="1">
      <w:start w:val="1"/>
      <w:numFmt w:val="bullet"/>
      <w:lvlText w:val="o"/>
      <w:lvlJc w:val="left"/>
      <w:pPr>
        <w:ind w:left="3600" w:hanging="360"/>
      </w:pPr>
      <w:rPr>
        <w:rFonts w:ascii="Courier New" w:hAnsi="Courier New" w:cs="Courier New" w:hint="default"/>
      </w:rPr>
    </w:lvl>
    <w:lvl w:ilvl="5" w:tplc="EF0EB312" w:tentative="1">
      <w:start w:val="1"/>
      <w:numFmt w:val="bullet"/>
      <w:lvlText w:val=""/>
      <w:lvlJc w:val="left"/>
      <w:pPr>
        <w:ind w:left="4320" w:hanging="360"/>
      </w:pPr>
      <w:rPr>
        <w:rFonts w:ascii="Wingdings" w:hAnsi="Wingdings" w:hint="default"/>
      </w:rPr>
    </w:lvl>
    <w:lvl w:ilvl="6" w:tplc="31EE06DE" w:tentative="1">
      <w:start w:val="1"/>
      <w:numFmt w:val="bullet"/>
      <w:lvlText w:val=""/>
      <w:lvlJc w:val="left"/>
      <w:pPr>
        <w:ind w:left="5040" w:hanging="360"/>
      </w:pPr>
      <w:rPr>
        <w:rFonts w:ascii="Symbol" w:hAnsi="Symbol" w:hint="default"/>
      </w:rPr>
    </w:lvl>
    <w:lvl w:ilvl="7" w:tplc="AB542B16" w:tentative="1">
      <w:start w:val="1"/>
      <w:numFmt w:val="bullet"/>
      <w:lvlText w:val="o"/>
      <w:lvlJc w:val="left"/>
      <w:pPr>
        <w:ind w:left="5760" w:hanging="360"/>
      </w:pPr>
      <w:rPr>
        <w:rFonts w:ascii="Courier New" w:hAnsi="Courier New" w:cs="Courier New" w:hint="default"/>
      </w:rPr>
    </w:lvl>
    <w:lvl w:ilvl="8" w:tplc="62CEFD76"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5D"/>
    <w:rsid w:val="0083765D"/>
    <w:rsid w:val="00EC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DE727-12EE-497A-8CFB-347ED892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5E698D"/>
    <w:rPr>
      <w:color w:val="0563C1" w:themeColor="hyperlink"/>
      <w:u w:val="single"/>
    </w:rPr>
  </w:style>
  <w:style w:type="paragraph" w:styleId="BalloonText">
    <w:name w:val="Balloon Text"/>
    <w:basedOn w:val="Normal"/>
    <w:link w:val="BalloonTextChar"/>
    <w:uiPriority w:val="99"/>
    <w:semiHidden/>
    <w:unhideWhenUsed/>
    <w:rsid w:val="00CE4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6ED"/>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ocal-industrial-strategy-greater-manchester-progress-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local-industrial-strategy-west-midlands-progress-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9345-53A5-4B4C-9324-0D786D36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Mansfield, Joanne</cp:lastModifiedBy>
  <cp:revision>12</cp:revision>
  <dcterms:created xsi:type="dcterms:W3CDTF">2015-06-25T10:41:00Z</dcterms:created>
  <dcterms:modified xsi:type="dcterms:W3CDTF">2018-12-21T08:45:00Z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Business Support Management Board</vt:lpwstr>
  </property>
  <property fmtid="{D5CDD505-2E9C-101B-9397-08002B2CF9AE}" pid="3" name="IssueTitle">
    <vt:lpwstr>A New Modern Local Industrial Strategy for Lancashire - the role of the LEP's Business Support Management Board</vt:lpwstr>
  </property>
  <property fmtid="{D5CDD505-2E9C-101B-9397-08002B2CF9AE}" pid="4" name="LeadOfficer">
    <vt:lpwstr>Andy Walker</vt:lpwstr>
  </property>
  <property fmtid="{D5CDD505-2E9C-101B-9397-08002B2CF9AE}" pid="5" name="LeadOfficerEmail">
    <vt:lpwstr>andy.walker@lancashire.gov.uk</vt:lpwstr>
  </property>
  <property fmtid="{D5CDD505-2E9C-101B-9397-08002B2CF9AE}" pid="6" name="LeadOfficerTel">
    <vt:lpwstr>Tel: 01772 535629</vt:lpwstr>
  </property>
  <property fmtid="{D5CDD505-2E9C-101B-9397-08002B2CF9AE}" pid="7" name="MeetingDate">
    <vt:lpwstr>Wednesday, 9 January 2019</vt:lpwstr>
  </property>
</Properties>
</file>